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1613A3" w14:textId="73EB402C" w:rsidR="0037305A" w:rsidRPr="00516204" w:rsidRDefault="0037305A" w:rsidP="0037305A">
      <w:pPr>
        <w:pStyle w:val="CRCoverPage"/>
        <w:tabs>
          <w:tab w:val="right" w:pos="9639"/>
        </w:tabs>
        <w:spacing w:after="0"/>
        <w:rPr>
          <w:b/>
          <w:i/>
          <w:noProof/>
          <w:sz w:val="28"/>
        </w:rPr>
      </w:pPr>
      <w:bookmarkStart w:id="0" w:name="_GoBack"/>
      <w:bookmarkEnd w:id="0"/>
      <w:r w:rsidRPr="00516204">
        <w:rPr>
          <w:b/>
          <w:noProof/>
          <w:sz w:val="24"/>
        </w:rPr>
        <w:t>3GPP TSG-CT WG4 Meeting #127</w:t>
      </w:r>
      <w:r w:rsidRPr="00516204">
        <w:rPr>
          <w:b/>
          <w:i/>
          <w:noProof/>
          <w:sz w:val="28"/>
        </w:rPr>
        <w:tab/>
      </w:r>
      <w:r w:rsidRPr="00516204">
        <w:rPr>
          <w:b/>
          <w:noProof/>
          <w:sz w:val="24"/>
        </w:rPr>
        <w:t>C4-250</w:t>
      </w:r>
      <w:r w:rsidR="00C316DC">
        <w:rPr>
          <w:b/>
          <w:noProof/>
          <w:sz w:val="24"/>
        </w:rPr>
        <w:t>309</w:t>
      </w:r>
    </w:p>
    <w:p w14:paraId="49FC444F" w14:textId="77777777" w:rsidR="0037305A" w:rsidRPr="00516204" w:rsidRDefault="0037305A" w:rsidP="0037305A">
      <w:pPr>
        <w:pStyle w:val="CRCoverPage"/>
        <w:outlineLvl w:val="0"/>
        <w:rPr>
          <w:b/>
          <w:noProof/>
          <w:sz w:val="24"/>
        </w:rPr>
      </w:pPr>
      <w:r w:rsidRPr="00516204">
        <w:rPr>
          <w:b/>
          <w:noProof/>
          <w:sz w:val="24"/>
        </w:rPr>
        <w:t>Athens, GREECE; 17</w:t>
      </w:r>
      <w:r w:rsidRPr="00516204">
        <w:rPr>
          <w:b/>
          <w:noProof/>
          <w:sz w:val="24"/>
          <w:vertAlign w:val="superscript"/>
        </w:rPr>
        <w:t>th</w:t>
      </w:r>
      <w:r w:rsidRPr="00516204">
        <w:rPr>
          <w:b/>
          <w:noProof/>
          <w:sz w:val="24"/>
        </w:rPr>
        <w:t xml:space="preserve"> – 21</w:t>
      </w:r>
      <w:r w:rsidRPr="00516204">
        <w:rPr>
          <w:b/>
          <w:noProof/>
          <w:sz w:val="24"/>
          <w:vertAlign w:val="superscript"/>
        </w:rPr>
        <w:t>st</w:t>
      </w:r>
      <w:r w:rsidRPr="00516204">
        <w:rPr>
          <w:b/>
          <w:noProof/>
          <w:sz w:val="24"/>
        </w:rPr>
        <w:t xml:space="preserve"> February 2025</w:t>
      </w:r>
    </w:p>
    <w:p w14:paraId="0EBE1C37" w14:textId="77777777" w:rsidR="002E72B8" w:rsidRPr="000225ED" w:rsidRDefault="002E72B8" w:rsidP="00101C52">
      <w:pPr>
        <w:keepNext/>
        <w:pBdr>
          <w:bottom w:val="single" w:sz="4" w:space="1" w:color="auto"/>
        </w:pBdr>
        <w:tabs>
          <w:tab w:val="right" w:pos="9639"/>
        </w:tabs>
        <w:outlineLvl w:val="0"/>
        <w:rPr>
          <w:rFonts w:ascii="Arial" w:hAnsi="Arial" w:cs="Arial"/>
          <w:b/>
          <w:sz w:val="24"/>
        </w:rPr>
      </w:pPr>
    </w:p>
    <w:p w14:paraId="3DE1FAA8" w14:textId="57A3F2CF" w:rsidR="00373DA0" w:rsidRPr="000225ED" w:rsidRDefault="00C022E3" w:rsidP="00161627">
      <w:pPr>
        <w:keepNext/>
        <w:tabs>
          <w:tab w:val="left" w:pos="2127"/>
        </w:tabs>
        <w:spacing w:after="0"/>
        <w:ind w:left="2126" w:hanging="2126"/>
        <w:outlineLvl w:val="0"/>
        <w:rPr>
          <w:rFonts w:ascii="Arial" w:hAnsi="Arial"/>
          <w:b/>
          <w:lang w:val="en-US"/>
        </w:rPr>
      </w:pPr>
      <w:r w:rsidRPr="000225ED">
        <w:rPr>
          <w:rFonts w:ascii="Arial" w:hAnsi="Arial"/>
          <w:b/>
          <w:lang w:val="en-US"/>
        </w:rPr>
        <w:t>Source:</w:t>
      </w:r>
      <w:r w:rsidRPr="000225ED">
        <w:rPr>
          <w:rFonts w:ascii="Arial" w:hAnsi="Arial"/>
          <w:b/>
          <w:lang w:val="en-US"/>
        </w:rPr>
        <w:tab/>
      </w:r>
      <w:r w:rsidR="0079748D" w:rsidRPr="000225ED">
        <w:rPr>
          <w:rFonts w:ascii="Arial" w:hAnsi="Arial"/>
          <w:b/>
          <w:lang w:val="en-US"/>
        </w:rPr>
        <w:t>Samsung</w:t>
      </w:r>
    </w:p>
    <w:p w14:paraId="6EDA613A" w14:textId="06C0DFE6" w:rsidR="00C022E3" w:rsidRPr="000225ED" w:rsidRDefault="00C022E3">
      <w:pPr>
        <w:keepNext/>
        <w:tabs>
          <w:tab w:val="left" w:pos="2127"/>
        </w:tabs>
        <w:spacing w:after="0"/>
        <w:ind w:left="2126" w:hanging="2126"/>
        <w:outlineLvl w:val="0"/>
        <w:rPr>
          <w:rFonts w:ascii="Arial" w:hAnsi="Arial"/>
          <w:b/>
        </w:rPr>
      </w:pPr>
      <w:r w:rsidRPr="000225ED">
        <w:rPr>
          <w:rFonts w:ascii="Arial" w:hAnsi="Arial" w:cs="Arial"/>
          <w:b/>
        </w:rPr>
        <w:t>Title:</w:t>
      </w:r>
      <w:r w:rsidRPr="000225ED">
        <w:rPr>
          <w:rFonts w:ascii="Arial" w:hAnsi="Arial" w:cs="Arial"/>
          <w:b/>
        </w:rPr>
        <w:tab/>
      </w:r>
      <w:r w:rsidR="00EE1100" w:rsidRPr="000225ED">
        <w:rPr>
          <w:rFonts w:ascii="Arial" w:hAnsi="Arial" w:cs="Arial"/>
          <w:b/>
        </w:rPr>
        <w:t xml:space="preserve">5G </w:t>
      </w:r>
      <w:r w:rsidR="00B37E6E" w:rsidRPr="000225ED">
        <w:rPr>
          <w:rFonts w:ascii="Arial" w:hAnsi="Arial" w:cs="Arial"/>
          <w:b/>
        </w:rPr>
        <w:t>NF selection</w:t>
      </w:r>
      <w:r w:rsidR="00EE1100" w:rsidRPr="000225ED">
        <w:rPr>
          <w:rFonts w:ascii="Arial" w:hAnsi="Arial" w:cs="Arial"/>
          <w:b/>
        </w:rPr>
        <w:t xml:space="preserve"> based on </w:t>
      </w:r>
      <w:r w:rsidR="0079748D" w:rsidRPr="000225ED">
        <w:rPr>
          <w:rFonts w:ascii="Arial" w:hAnsi="Arial" w:cs="Arial"/>
          <w:b/>
        </w:rPr>
        <w:t>Service Reliability</w:t>
      </w:r>
    </w:p>
    <w:p w14:paraId="4AD0E894" w14:textId="1FE94C7D" w:rsidR="00C022E3" w:rsidRPr="000225ED" w:rsidRDefault="00C022E3">
      <w:pPr>
        <w:keepNext/>
        <w:tabs>
          <w:tab w:val="left" w:pos="2127"/>
        </w:tabs>
        <w:spacing w:after="0"/>
        <w:ind w:left="2126" w:hanging="2126"/>
        <w:outlineLvl w:val="0"/>
        <w:rPr>
          <w:rFonts w:ascii="Arial" w:hAnsi="Arial"/>
          <w:b/>
          <w:lang w:eastAsia="zh-CN"/>
        </w:rPr>
      </w:pPr>
      <w:r w:rsidRPr="000225ED">
        <w:rPr>
          <w:rFonts w:ascii="Arial" w:hAnsi="Arial"/>
          <w:b/>
        </w:rPr>
        <w:t>Document for:</w:t>
      </w:r>
      <w:r w:rsidRPr="000225ED">
        <w:rPr>
          <w:rFonts w:ascii="Arial" w:hAnsi="Arial"/>
          <w:b/>
        </w:rPr>
        <w:tab/>
      </w:r>
      <w:r w:rsidR="0079748D" w:rsidRPr="000225ED">
        <w:rPr>
          <w:rFonts w:ascii="Arial" w:hAnsi="Arial"/>
          <w:b/>
          <w:lang w:eastAsia="zh-CN"/>
        </w:rPr>
        <w:t>Discussion</w:t>
      </w:r>
    </w:p>
    <w:p w14:paraId="4B774F01" w14:textId="5FEF68F9" w:rsidR="00C022E3" w:rsidRPr="000225ED" w:rsidRDefault="00C022E3">
      <w:pPr>
        <w:keepNext/>
        <w:pBdr>
          <w:bottom w:val="single" w:sz="4" w:space="1" w:color="auto"/>
        </w:pBdr>
        <w:tabs>
          <w:tab w:val="left" w:pos="2127"/>
        </w:tabs>
        <w:spacing w:after="0"/>
        <w:ind w:left="2126" w:hanging="2126"/>
        <w:rPr>
          <w:rFonts w:ascii="Arial" w:hAnsi="Arial"/>
          <w:b/>
          <w:lang w:eastAsia="zh-CN"/>
        </w:rPr>
      </w:pPr>
      <w:r w:rsidRPr="000225ED">
        <w:rPr>
          <w:rFonts w:ascii="Arial" w:hAnsi="Arial"/>
          <w:b/>
        </w:rPr>
        <w:t>Agenda Item:</w:t>
      </w:r>
      <w:r w:rsidRPr="000225ED">
        <w:rPr>
          <w:rFonts w:ascii="Arial" w:hAnsi="Arial"/>
          <w:b/>
        </w:rPr>
        <w:tab/>
      </w:r>
      <w:r w:rsidR="00FF5BE4">
        <w:rPr>
          <w:rFonts w:ascii="Arial" w:hAnsi="Arial"/>
          <w:b/>
        </w:rPr>
        <w:t>19.4</w:t>
      </w:r>
    </w:p>
    <w:p w14:paraId="3B1EC004" w14:textId="77777777" w:rsidR="00C022E3" w:rsidRPr="000225ED" w:rsidRDefault="00C022E3">
      <w:pPr>
        <w:pStyle w:val="Heading1"/>
      </w:pPr>
      <w:r w:rsidRPr="000225ED">
        <w:t>1</w:t>
      </w:r>
      <w:r w:rsidRPr="000225ED">
        <w:tab/>
        <w:t>Decision/action requested</w:t>
      </w:r>
    </w:p>
    <w:p w14:paraId="25B92D73" w14:textId="6BEF8D0C" w:rsidR="00C022E3" w:rsidRPr="000225ED" w:rsidRDefault="00EA691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225ED">
        <w:rPr>
          <w:b/>
          <w:iCs/>
        </w:rPr>
        <w:t xml:space="preserve">The discussion paper </w:t>
      </w:r>
      <w:r w:rsidR="00222BFC" w:rsidRPr="000225ED">
        <w:rPr>
          <w:b/>
          <w:iCs/>
        </w:rPr>
        <w:t>provides context</w:t>
      </w:r>
      <w:r w:rsidR="006A46BF" w:rsidRPr="000225ED">
        <w:rPr>
          <w:b/>
          <w:iCs/>
        </w:rPr>
        <w:t xml:space="preserve"> and </w:t>
      </w:r>
      <w:r w:rsidR="00014234" w:rsidRPr="000225ED">
        <w:rPr>
          <w:b/>
          <w:iCs/>
        </w:rPr>
        <w:t>seeks endorsement of the detailed proposals</w:t>
      </w:r>
      <w:r w:rsidR="00C022E3" w:rsidRPr="000225ED">
        <w:rPr>
          <w:b/>
          <w:i/>
        </w:rPr>
        <w:t>.</w:t>
      </w:r>
    </w:p>
    <w:p w14:paraId="519CEE4A" w14:textId="0BE5ECEB" w:rsidR="00C022E3" w:rsidRPr="000225ED" w:rsidRDefault="00C022E3" w:rsidP="00606B4F">
      <w:pPr>
        <w:pStyle w:val="Heading1"/>
        <w:rPr>
          <w:lang w:val="fr-FR"/>
        </w:rPr>
      </w:pPr>
      <w:r w:rsidRPr="000225ED">
        <w:t>2</w:t>
      </w:r>
      <w:r w:rsidRPr="000225ED">
        <w:tab/>
        <w:t>References</w:t>
      </w:r>
    </w:p>
    <w:p w14:paraId="3B56C6F3" w14:textId="0403A740" w:rsidR="00014234" w:rsidRPr="000225ED" w:rsidRDefault="007C007D" w:rsidP="000C3557">
      <w:pPr>
        <w:pStyle w:val="Reference"/>
        <w:rPr>
          <w:lang w:val="fr-FR"/>
        </w:rPr>
      </w:pPr>
      <w:r w:rsidRPr="000225ED">
        <w:rPr>
          <w:lang w:val="fr-FR"/>
        </w:rPr>
        <w:t>[</w:t>
      </w:r>
      <w:r w:rsidR="006D3D48" w:rsidRPr="000225ED">
        <w:rPr>
          <w:lang w:val="fr-FR"/>
        </w:rPr>
        <w:t>1</w:t>
      </w:r>
      <w:r w:rsidRPr="000225ED">
        <w:rPr>
          <w:lang w:val="fr-FR"/>
        </w:rPr>
        <w:t xml:space="preserve">] </w:t>
      </w:r>
      <w:r w:rsidRPr="000225ED">
        <w:rPr>
          <w:lang w:val="fr-FR"/>
        </w:rPr>
        <w:tab/>
      </w:r>
      <w:r w:rsidR="006D3D48" w:rsidRPr="000225ED">
        <w:rPr>
          <w:lang w:val="fr-FR"/>
        </w:rPr>
        <w:t>TS 29.510</w:t>
      </w:r>
      <w:r w:rsidR="00962C69" w:rsidRPr="000225ED">
        <w:rPr>
          <w:lang w:val="fr-FR"/>
        </w:rPr>
        <w:t xml:space="preserve"> ‘Network Function Repository Services’</w:t>
      </w:r>
    </w:p>
    <w:p w14:paraId="244D22BD" w14:textId="7F28F48C" w:rsidR="00C022E3" w:rsidRPr="000225ED" w:rsidRDefault="00C022E3" w:rsidP="00431EB0">
      <w:pPr>
        <w:pStyle w:val="Heading1"/>
        <w:numPr>
          <w:ilvl w:val="0"/>
          <w:numId w:val="30"/>
        </w:numPr>
        <w:pBdr>
          <w:top w:val="single" w:sz="12" w:space="0" w:color="auto"/>
        </w:pBdr>
      </w:pPr>
      <w:r w:rsidRPr="000225ED">
        <w:t>Rationale</w:t>
      </w:r>
    </w:p>
    <w:p w14:paraId="19F079D5" w14:textId="7B728F4E" w:rsidR="00925CB1" w:rsidRPr="000225ED" w:rsidRDefault="00925CB1" w:rsidP="006B57E9">
      <w:pPr>
        <w:pStyle w:val="Heading2"/>
        <w:rPr>
          <w:lang w:eastAsia="zh-CN"/>
        </w:rPr>
      </w:pPr>
      <w:r w:rsidRPr="000225ED">
        <w:rPr>
          <w:lang w:eastAsia="zh-CN"/>
        </w:rPr>
        <w:t>3.1</w:t>
      </w:r>
      <w:r w:rsidRPr="000225ED">
        <w:rPr>
          <w:lang w:eastAsia="zh-CN"/>
        </w:rPr>
        <w:tab/>
        <w:t>Background</w:t>
      </w:r>
    </w:p>
    <w:p w14:paraId="065C069B" w14:textId="2691ABFB" w:rsidR="00C61FEB" w:rsidRPr="000225ED" w:rsidRDefault="00C61FEB" w:rsidP="006B57E9">
      <w:pPr>
        <w:jc w:val="both"/>
      </w:pPr>
      <w:r w:rsidRPr="000225ED">
        <w:t>The NF Selection procedure using NRF APIs currently utilizes the NF Status to determine whether an NF should be selected or not. Additionally, the load parameter in the NF-Profile is used to determine if an NF-Producer</w:t>
      </w:r>
      <w:r w:rsidR="00687D8D" w:rsidRPr="000225ED">
        <w:t>’s capacity</w:t>
      </w:r>
      <w:r w:rsidR="00DF29A4" w:rsidRPr="000225ED">
        <w:t xml:space="preserve"> </w:t>
      </w:r>
      <w:r w:rsidRPr="000225ED">
        <w:t>and hence may be less-preferred during selection.</w:t>
      </w:r>
    </w:p>
    <w:p w14:paraId="63026A98" w14:textId="1A85A56E" w:rsidR="00C61FEB" w:rsidRPr="000225ED" w:rsidRDefault="00C61FEB" w:rsidP="006B57E9">
      <w:pPr>
        <w:jc w:val="both"/>
      </w:pPr>
      <w:r w:rsidRPr="000225ED">
        <w:t>In network deployments, there may be scenarios where the NFs are up and are moderately loaded, hence both the above mechanisms reflect that the NF is available for selection. However, when selected, the NF-Producers do not work up</w:t>
      </w:r>
      <w:r w:rsidR="00BA6B2F" w:rsidRPr="000225ED">
        <w:t xml:space="preserve"> </w:t>
      </w:r>
      <w:r w:rsidRPr="000225ED">
        <w:t xml:space="preserve">to satisfaction recurrently. This may be due to, e.g. recurring software issues, or the recurring transport issues etc. In such </w:t>
      </w:r>
      <w:r w:rsidR="00BA6B2F" w:rsidRPr="000225ED">
        <w:t>scenarios</w:t>
      </w:r>
      <w:r w:rsidRPr="000225ED">
        <w:t>, it may be useful to make such information available to NF-Consumers so that future NF-Selection can be optimized.</w:t>
      </w:r>
    </w:p>
    <w:p w14:paraId="7C899E88" w14:textId="31844FBF" w:rsidR="00C61FEB" w:rsidRPr="000225ED" w:rsidRDefault="005F7E03" w:rsidP="006B57E9">
      <w:pPr>
        <w:jc w:val="both"/>
      </w:pPr>
      <w:r w:rsidRPr="000225ED">
        <w:t>Each NF that has previously registered in NRF contacts the NRF periodically (heart-beat), by invoking the NFUpdate service operation, in order to show that the NF is still operative as detailed in clause 5.2.2.3.2 of TS 29.5</w:t>
      </w:r>
      <w:r w:rsidR="009D4D8C" w:rsidRPr="000225ED">
        <w:t xml:space="preserve">10. </w:t>
      </w:r>
      <w:r w:rsidRPr="000225ED">
        <w:t xml:space="preserve">The time interval at which the NRF needs to be contacted is deployment-specific, and it is returned by the NRF to the NF Service Consumer as a result of a successful registration. Consider the following </w:t>
      </w:r>
      <w:r w:rsidR="00D30621">
        <w:t xml:space="preserve">cases </w:t>
      </w:r>
      <w:r w:rsidRPr="000225ED">
        <w:t xml:space="preserve">where the consumer has failed to communicate the Producer’s Service: </w:t>
      </w:r>
    </w:p>
    <w:p w14:paraId="5F026277" w14:textId="305A2DF5" w:rsidR="005F7E03" w:rsidRPr="000225ED" w:rsidRDefault="005F7E03" w:rsidP="005F7E03">
      <w:pPr>
        <w:pStyle w:val="ListParagraph"/>
        <w:numPr>
          <w:ilvl w:val="0"/>
          <w:numId w:val="31"/>
        </w:numPr>
        <w:jc w:val="both"/>
      </w:pPr>
      <w:r w:rsidRPr="000225ED">
        <w:t>T</w:t>
      </w:r>
      <w:r w:rsidR="00431EB0" w:rsidRPr="000225ED">
        <w:t xml:space="preserve">he consumer starts the NF discovery process by sending a request to the NRF. The NRF then sends the producer profile to the consumer.  However, when the consumer </w:t>
      </w:r>
      <w:r w:rsidR="00C72167">
        <w:t>tries</w:t>
      </w:r>
      <w:r w:rsidR="00431EB0" w:rsidRPr="000225ED">
        <w:t xml:space="preserve"> to select the producer</w:t>
      </w:r>
      <w:r w:rsidR="00D54CA8" w:rsidRPr="000225ED">
        <w:t xml:space="preserve"> </w:t>
      </w:r>
      <w:r w:rsidR="00431EB0" w:rsidRPr="000225ED">
        <w:t xml:space="preserve">service for communication, it finds that the producer is currently in a down state. The NRF changes the state of producer after waiting for the heartbeat timeout. Meanwhile, the consumer establishes a connection to producer, but receives a connection failure response. </w:t>
      </w:r>
    </w:p>
    <w:p w14:paraId="197BDA9F" w14:textId="0EA1DAB6" w:rsidR="00154F2B" w:rsidRPr="000225ED" w:rsidRDefault="005F7E03" w:rsidP="005F7E03">
      <w:pPr>
        <w:pStyle w:val="ListParagraph"/>
        <w:numPr>
          <w:ilvl w:val="0"/>
          <w:numId w:val="31"/>
        </w:numPr>
        <w:jc w:val="both"/>
      </w:pPr>
      <w:r w:rsidRPr="000225ED">
        <w:t>T</w:t>
      </w:r>
      <w:r w:rsidR="00431EB0" w:rsidRPr="000225ED">
        <w:t xml:space="preserve">he consumer starts the NF discovery process by sending a request to the NRF. The NRF then sends the producer profile to the consumer. However, when the consumer </w:t>
      </w:r>
      <w:r w:rsidR="00C72167">
        <w:t>trie</w:t>
      </w:r>
      <w:r w:rsidR="00431EB0" w:rsidRPr="000225ED">
        <w:t>s to select the producer service for communication, it finds that packet loss in HTTP2/TCP connection.</w:t>
      </w:r>
    </w:p>
    <w:p w14:paraId="7FD1830F" w14:textId="29213833" w:rsidR="008676D1" w:rsidRPr="000225ED" w:rsidRDefault="008676D1" w:rsidP="00D9527E">
      <w:pPr>
        <w:pStyle w:val="Heading2"/>
        <w:numPr>
          <w:ilvl w:val="1"/>
          <w:numId w:val="30"/>
        </w:numPr>
        <w:jc w:val="both"/>
      </w:pPr>
      <w:r w:rsidRPr="000225ED">
        <w:t>Proposed Options</w:t>
      </w:r>
    </w:p>
    <w:p w14:paraId="01A0AFF1" w14:textId="6C9DECBC" w:rsidR="008676D1" w:rsidRPr="000225ED" w:rsidRDefault="008676D1" w:rsidP="008676D1">
      <w:pPr>
        <w:pStyle w:val="Heading4"/>
      </w:pPr>
      <w:r w:rsidRPr="000225ED">
        <w:t>3.2.1:  Consumer NF send service failure notification to NRF</w:t>
      </w:r>
    </w:p>
    <w:p w14:paraId="4141B774" w14:textId="5493120F" w:rsidR="004A01C4" w:rsidRDefault="004A01C4" w:rsidP="005B3C53">
      <w:pPr>
        <w:ind w:left="1420"/>
        <w:jc w:val="center"/>
        <w:rPr>
          <w:iCs/>
          <w:lang w:val="en-IN"/>
        </w:rPr>
      </w:pPr>
    </w:p>
    <w:p w14:paraId="77C3F410" w14:textId="3154C075" w:rsidR="008F6F91" w:rsidRPr="000225ED" w:rsidRDefault="00C84401" w:rsidP="008F6F91">
      <w:pPr>
        <w:ind w:left="1420"/>
        <w:jc w:val="both"/>
        <w:rPr>
          <w:iCs/>
          <w:lang w:val="en-IN"/>
        </w:rPr>
      </w:pPr>
      <w:r w:rsidRPr="00C84401">
        <w:rPr>
          <w:iCs/>
          <w:noProof/>
          <w:lang w:val="en-IN" w:eastAsia="en-IN"/>
        </w:rPr>
        <w:lastRenderedPageBreak/>
        <w:drawing>
          <wp:inline distT="0" distB="0" distL="0" distR="0" wp14:anchorId="1B682378" wp14:editId="5101B78D">
            <wp:extent cx="4343400" cy="3350262"/>
            <wp:effectExtent l="0" t="0" r="0"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grayscl/>
                    </a:blip>
                    <a:stretch>
                      <a:fillRect/>
                    </a:stretch>
                  </pic:blipFill>
                  <pic:spPr>
                    <a:xfrm>
                      <a:off x="0" y="0"/>
                      <a:ext cx="4356096" cy="3360055"/>
                    </a:xfrm>
                    <a:prstGeom prst="rect">
                      <a:avLst/>
                    </a:prstGeom>
                  </pic:spPr>
                </pic:pic>
              </a:graphicData>
            </a:graphic>
          </wp:inline>
        </w:drawing>
      </w:r>
    </w:p>
    <w:p w14:paraId="158FAEC0" w14:textId="5EDA0645" w:rsidR="00DF2247" w:rsidRPr="000225ED" w:rsidRDefault="004A01C4" w:rsidP="002B1F39">
      <w:pPr>
        <w:ind w:left="568"/>
        <w:jc w:val="center"/>
        <w:rPr>
          <w:iCs/>
        </w:rPr>
      </w:pPr>
      <w:r w:rsidRPr="000225ED">
        <w:rPr>
          <w:rFonts w:ascii="Arial" w:eastAsia="DengXian" w:hAnsi="Arial"/>
          <w:b/>
          <w:lang w:eastAsia="en-GB"/>
        </w:rPr>
        <w:t>Figure 3.</w:t>
      </w:r>
      <w:r w:rsidR="0072589C" w:rsidRPr="000225ED">
        <w:rPr>
          <w:rFonts w:ascii="Arial" w:eastAsia="DengXian" w:hAnsi="Arial"/>
          <w:b/>
          <w:lang w:eastAsia="en-GB"/>
        </w:rPr>
        <w:t>2</w:t>
      </w:r>
      <w:r w:rsidRPr="000225ED">
        <w:rPr>
          <w:rFonts w:ascii="Arial" w:eastAsia="DengXian" w:hAnsi="Arial"/>
          <w:b/>
          <w:lang w:eastAsia="en-GB"/>
        </w:rPr>
        <w:t>.</w:t>
      </w:r>
      <w:r w:rsidR="0072589C" w:rsidRPr="000225ED">
        <w:rPr>
          <w:rFonts w:ascii="Arial" w:eastAsia="DengXian" w:hAnsi="Arial"/>
          <w:b/>
          <w:lang w:eastAsia="en-GB"/>
        </w:rPr>
        <w:t>1-1</w:t>
      </w:r>
      <w:r w:rsidRPr="000225ED">
        <w:rPr>
          <w:rFonts w:ascii="Arial" w:eastAsia="DengXian" w:hAnsi="Arial"/>
          <w:b/>
          <w:lang w:eastAsia="en-GB"/>
        </w:rPr>
        <w:t xml:space="preserve">: </w:t>
      </w:r>
      <w:r w:rsidR="0072589C" w:rsidRPr="000225ED">
        <w:rPr>
          <w:rFonts w:ascii="Arial" w:eastAsia="DengXian" w:hAnsi="Arial"/>
          <w:b/>
          <w:lang w:eastAsia="en-GB"/>
        </w:rPr>
        <w:t>C</w:t>
      </w:r>
      <w:r w:rsidRPr="000225ED">
        <w:rPr>
          <w:rFonts w:ascii="Arial" w:eastAsia="DengXian" w:hAnsi="Arial"/>
          <w:b/>
          <w:lang w:eastAsia="en-GB"/>
        </w:rPr>
        <w:t xml:space="preserve">onsumer sends a service degraded notification </w:t>
      </w:r>
      <w:r w:rsidR="00BB1B41" w:rsidRPr="000225ED">
        <w:rPr>
          <w:rFonts w:ascii="Arial" w:eastAsia="DengXian" w:hAnsi="Arial"/>
          <w:b/>
          <w:lang w:eastAsia="en-GB"/>
        </w:rPr>
        <w:t xml:space="preserve">either </w:t>
      </w:r>
      <w:r w:rsidR="0072589C" w:rsidRPr="000225ED">
        <w:rPr>
          <w:rFonts w:ascii="Arial" w:eastAsia="DengXian" w:hAnsi="Arial"/>
          <w:b/>
          <w:lang w:eastAsia="en-GB"/>
        </w:rPr>
        <w:t>due to packet loss</w:t>
      </w:r>
      <w:r w:rsidR="00381336" w:rsidRPr="000225ED">
        <w:rPr>
          <w:rFonts w:ascii="Arial" w:eastAsia="DengXian" w:hAnsi="Arial"/>
          <w:b/>
          <w:lang w:eastAsia="en-GB"/>
        </w:rPr>
        <w:t xml:space="preserve"> </w:t>
      </w:r>
      <w:r w:rsidR="00BB1B41" w:rsidRPr="000225ED">
        <w:rPr>
          <w:rFonts w:ascii="Arial" w:eastAsia="DengXian" w:hAnsi="Arial"/>
          <w:b/>
          <w:lang w:eastAsia="en-GB"/>
        </w:rPr>
        <w:t xml:space="preserve">or </w:t>
      </w:r>
      <w:r w:rsidR="00381336" w:rsidRPr="000225ED">
        <w:rPr>
          <w:rFonts w:ascii="Arial" w:eastAsia="DengXian" w:hAnsi="Arial"/>
          <w:b/>
          <w:lang w:eastAsia="en-GB"/>
        </w:rPr>
        <w:t>http session failure</w:t>
      </w:r>
      <w:r w:rsidR="0072589C" w:rsidRPr="000225ED">
        <w:rPr>
          <w:rFonts w:ascii="Arial" w:eastAsia="DengXian" w:hAnsi="Arial"/>
          <w:b/>
          <w:lang w:eastAsia="en-GB"/>
        </w:rPr>
        <w:t xml:space="preserve"> </w:t>
      </w:r>
      <w:r w:rsidRPr="000225ED">
        <w:rPr>
          <w:rFonts w:ascii="Arial" w:eastAsia="DengXian" w:hAnsi="Arial"/>
          <w:b/>
          <w:lang w:eastAsia="en-GB"/>
        </w:rPr>
        <w:t>to the NRF</w:t>
      </w:r>
    </w:p>
    <w:p w14:paraId="5AB279E3" w14:textId="0D0A2E18" w:rsidR="00992930" w:rsidRPr="000225ED" w:rsidRDefault="00EF3048" w:rsidP="00A51298">
      <w:pPr>
        <w:jc w:val="both"/>
        <w:rPr>
          <w:iCs/>
        </w:rPr>
      </w:pPr>
      <w:r w:rsidRPr="000225ED">
        <w:t>Fig</w:t>
      </w:r>
      <w:r w:rsidR="00C53320">
        <w:t>ure</w:t>
      </w:r>
      <w:r w:rsidRPr="000225ED">
        <w:t xml:space="preserve"> 3.</w:t>
      </w:r>
      <w:r w:rsidR="0072589C" w:rsidRPr="000225ED">
        <w:t>2</w:t>
      </w:r>
      <w:r w:rsidRPr="000225ED">
        <w:t>.</w:t>
      </w:r>
      <w:r w:rsidR="0072589C" w:rsidRPr="000225ED">
        <w:t>1-1</w:t>
      </w:r>
      <w:r w:rsidRPr="000225ED">
        <w:t xml:space="preserve"> </w:t>
      </w:r>
      <w:r w:rsidR="00DF2247" w:rsidRPr="000225ED">
        <w:rPr>
          <w:iCs/>
        </w:rPr>
        <w:t>depict a scenario, wherein the NRF collects NF consumer</w:t>
      </w:r>
      <w:r w:rsidR="00F344F4" w:rsidRPr="000225ED">
        <w:rPr>
          <w:iCs/>
        </w:rPr>
        <w:t>’</w:t>
      </w:r>
      <w:r w:rsidR="00DF2247" w:rsidRPr="000225ED">
        <w:rPr>
          <w:iCs/>
        </w:rPr>
        <w:t xml:space="preserve">s notification(s), and updates the NF profile. </w:t>
      </w:r>
      <w:r w:rsidR="00C72167" w:rsidRPr="007114C7">
        <w:t>The consumer starts the NF discovery process by sending a request to the NRF</w:t>
      </w:r>
      <w:r w:rsidR="00C72167">
        <w:rPr>
          <w:iCs/>
        </w:rPr>
        <w:t xml:space="preserve">. </w:t>
      </w:r>
      <w:r w:rsidRPr="000225ED">
        <w:rPr>
          <w:iCs/>
        </w:rPr>
        <w:t xml:space="preserve">The NRF then sends the producer profile to the consumer. However, when the consumer </w:t>
      </w:r>
      <w:r w:rsidR="00C72167">
        <w:rPr>
          <w:iCs/>
        </w:rPr>
        <w:t>trie</w:t>
      </w:r>
      <w:r w:rsidRPr="000225ED">
        <w:rPr>
          <w:iCs/>
        </w:rPr>
        <w:t>s to select the producer</w:t>
      </w:r>
      <w:r w:rsidR="003E08A3">
        <w:rPr>
          <w:iCs/>
        </w:rPr>
        <w:t xml:space="preserve"> </w:t>
      </w:r>
      <w:r w:rsidRPr="000225ED">
        <w:rPr>
          <w:iCs/>
        </w:rPr>
        <w:t>service for communication, it finds that the producer is currently in a down state. The NRF changes the state of producer after waiting for the heartbeat timeout. Meanwhile, the consumer establishes a connection to producer, but receives a connection failure response. The consumer then sends a service degraded notification to the NRF.</w:t>
      </w:r>
      <w:r w:rsidR="00B2600B" w:rsidRPr="000225ED">
        <w:rPr>
          <w:iCs/>
        </w:rPr>
        <w:t xml:space="preserve"> </w:t>
      </w:r>
      <w:r w:rsidRPr="000225ED">
        <w:rPr>
          <w:iCs/>
        </w:rPr>
        <w:t xml:space="preserve">The NRF </w:t>
      </w:r>
      <w:r w:rsidR="008F00D5" w:rsidRPr="000225ED">
        <w:rPr>
          <w:iCs/>
        </w:rPr>
        <w:t xml:space="preserve">also </w:t>
      </w:r>
      <w:r w:rsidRPr="000225ED">
        <w:rPr>
          <w:iCs/>
        </w:rPr>
        <w:t xml:space="preserve">implements </w:t>
      </w:r>
      <w:r w:rsidR="003E08A3" w:rsidRPr="000225ED">
        <w:rPr>
          <w:iCs/>
        </w:rPr>
        <w:t>an</w:t>
      </w:r>
      <w:r w:rsidRPr="000225ED">
        <w:rPr>
          <w:iCs/>
        </w:rPr>
        <w:t xml:space="preserve"> “nfProducerStatusNotificationUri” to receive notification from the NF Consumers. </w:t>
      </w:r>
      <w:r w:rsidR="00E31312" w:rsidRPr="000225ED">
        <w:rPr>
          <w:iCs/>
        </w:rPr>
        <w:t xml:space="preserve">In another scenario, when the consumer </w:t>
      </w:r>
      <w:r w:rsidR="00C72167">
        <w:rPr>
          <w:iCs/>
        </w:rPr>
        <w:t>trie</w:t>
      </w:r>
      <w:r w:rsidR="00E31312" w:rsidRPr="000225ED">
        <w:rPr>
          <w:iCs/>
        </w:rPr>
        <w:t>s to select the producer service for communication, it finds that packet loss in HTTP/TCP connection. The consumer NF sends a service degraded (due to packet loss) notification to the NRF.</w:t>
      </w:r>
      <w:r w:rsidR="00D30621">
        <w:rPr>
          <w:iCs/>
        </w:rPr>
        <w:t xml:space="preserve"> </w:t>
      </w:r>
      <w:r w:rsidR="00D9527E">
        <w:rPr>
          <w:iCs/>
        </w:rPr>
        <w:t>Figure 3.2.1-2 depicts a scenario where the NF consumer discovers NF producer status for the Http failure case.</w:t>
      </w:r>
    </w:p>
    <w:p w14:paraId="7DCFA7BF" w14:textId="30C1DB25" w:rsidR="00DF2247" w:rsidRDefault="000500C8" w:rsidP="00A51298">
      <w:pPr>
        <w:jc w:val="both"/>
        <w:rPr>
          <w:iCs/>
        </w:rPr>
      </w:pPr>
      <w:r>
        <w:rPr>
          <w:iCs/>
          <w:noProof/>
          <w:lang w:val="en-IN" w:eastAsia="en-IN"/>
        </w:rPr>
        <w:drawing>
          <wp:inline distT="0" distB="0" distL="0" distR="0" wp14:anchorId="668B6F36" wp14:editId="00CD0BFA">
            <wp:extent cx="6120765" cy="36277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4a.PNG"/>
                    <pic:cNvPicPr/>
                  </pic:nvPicPr>
                  <pic:blipFill>
                    <a:blip r:embed="rId9">
                      <a:extLst>
                        <a:ext uri="{28A0092B-C50C-407E-A947-70E740481C1C}">
                          <a14:useLocalDpi xmlns:a14="http://schemas.microsoft.com/office/drawing/2010/main" val="0"/>
                        </a:ext>
                      </a:extLst>
                    </a:blip>
                    <a:stretch>
                      <a:fillRect/>
                    </a:stretch>
                  </pic:blipFill>
                  <pic:spPr>
                    <a:xfrm>
                      <a:off x="0" y="0"/>
                      <a:ext cx="6120765" cy="3627755"/>
                    </a:xfrm>
                    <a:prstGeom prst="rect">
                      <a:avLst/>
                    </a:prstGeom>
                  </pic:spPr>
                </pic:pic>
              </a:graphicData>
            </a:graphic>
          </wp:inline>
        </w:drawing>
      </w:r>
    </w:p>
    <w:p w14:paraId="1800DEDB" w14:textId="0A04C999" w:rsidR="000500C8" w:rsidRDefault="000500C8" w:rsidP="009B527D">
      <w:pPr>
        <w:jc w:val="center"/>
        <w:rPr>
          <w:rFonts w:ascii="Arial" w:eastAsia="DengXian" w:hAnsi="Arial"/>
          <w:b/>
          <w:lang w:eastAsia="en-GB"/>
        </w:rPr>
      </w:pPr>
      <w:r w:rsidRPr="000225ED">
        <w:rPr>
          <w:rFonts w:ascii="Arial" w:eastAsia="DengXian" w:hAnsi="Arial"/>
          <w:b/>
          <w:lang w:eastAsia="en-GB"/>
        </w:rPr>
        <w:t>Figure 3.2.</w:t>
      </w:r>
      <w:r>
        <w:rPr>
          <w:rFonts w:ascii="Arial" w:eastAsia="DengXian" w:hAnsi="Arial"/>
          <w:b/>
          <w:lang w:eastAsia="en-GB"/>
        </w:rPr>
        <w:t>1-2</w:t>
      </w:r>
      <w:r w:rsidRPr="000225ED">
        <w:rPr>
          <w:rFonts w:ascii="Arial" w:eastAsia="DengXian" w:hAnsi="Arial"/>
          <w:b/>
          <w:lang w:eastAsia="en-GB"/>
        </w:rPr>
        <w:t>:</w:t>
      </w:r>
      <w:r w:rsidR="00D02968" w:rsidRPr="00D02968">
        <w:t xml:space="preserve"> </w:t>
      </w:r>
      <w:r w:rsidR="00D02968" w:rsidRPr="00D02968">
        <w:rPr>
          <w:rFonts w:ascii="Arial" w:eastAsia="DengXian" w:hAnsi="Arial"/>
          <w:b/>
          <w:lang w:eastAsia="en-GB"/>
        </w:rPr>
        <w:t>NF Consumer discovers NF producer status</w:t>
      </w:r>
      <w:r w:rsidR="00D02968">
        <w:rPr>
          <w:rFonts w:ascii="Arial" w:eastAsia="DengXian" w:hAnsi="Arial"/>
          <w:b/>
          <w:lang w:eastAsia="en-GB"/>
        </w:rPr>
        <w:t xml:space="preserve"> for the Http failure case</w:t>
      </w:r>
    </w:p>
    <w:p w14:paraId="1F636FBC" w14:textId="7CE4E222" w:rsidR="00161627" w:rsidRDefault="00161627" w:rsidP="00161627">
      <w:pPr>
        <w:jc w:val="both"/>
        <w:rPr>
          <w:iCs/>
        </w:rPr>
      </w:pPr>
      <w:r>
        <w:rPr>
          <w:iCs/>
        </w:rPr>
        <w:t xml:space="preserve">Figure 3.2.1-3 depicts a scenario wherein the </w:t>
      </w:r>
      <w:r w:rsidR="00D30621">
        <w:rPr>
          <w:iCs/>
        </w:rPr>
        <w:t xml:space="preserve">NRF updates the </w:t>
      </w:r>
      <w:r>
        <w:rPr>
          <w:iCs/>
        </w:rPr>
        <w:t xml:space="preserve">NF profile </w:t>
      </w:r>
      <w:r w:rsidR="00D30621">
        <w:rPr>
          <w:iCs/>
        </w:rPr>
        <w:t>in case of the Http failure scenario</w:t>
      </w:r>
      <w:r>
        <w:rPr>
          <w:iCs/>
        </w:rPr>
        <w:t>.</w:t>
      </w:r>
    </w:p>
    <w:p w14:paraId="74B6AEF9" w14:textId="77777777" w:rsidR="00161627" w:rsidRDefault="00161627" w:rsidP="00161627">
      <w:pPr>
        <w:rPr>
          <w:rFonts w:ascii="Arial" w:eastAsia="DengXian" w:hAnsi="Arial"/>
          <w:b/>
          <w:lang w:eastAsia="en-GB"/>
        </w:rPr>
      </w:pPr>
    </w:p>
    <w:p w14:paraId="1046D0ED" w14:textId="61FD2F74" w:rsidR="007A31B7" w:rsidRDefault="007A31B7" w:rsidP="009B527D">
      <w:pPr>
        <w:jc w:val="center"/>
        <w:rPr>
          <w:rFonts w:ascii="Arial" w:eastAsia="DengXian" w:hAnsi="Arial"/>
          <w:b/>
          <w:lang w:eastAsia="en-GB"/>
        </w:rPr>
      </w:pPr>
      <w:r>
        <w:rPr>
          <w:rFonts w:ascii="Arial" w:eastAsia="DengXian" w:hAnsi="Arial"/>
          <w:b/>
          <w:noProof/>
          <w:lang w:val="en-IN" w:eastAsia="en-IN"/>
        </w:rPr>
        <w:lastRenderedPageBreak/>
        <w:drawing>
          <wp:inline distT="0" distB="0" distL="0" distR="0" wp14:anchorId="49125FEA" wp14:editId="577CAC54">
            <wp:extent cx="6120765" cy="36010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5.PNG"/>
                    <pic:cNvPicPr/>
                  </pic:nvPicPr>
                  <pic:blipFill>
                    <a:blip r:embed="rId10">
                      <a:extLst>
                        <a:ext uri="{28A0092B-C50C-407E-A947-70E740481C1C}">
                          <a14:useLocalDpi xmlns:a14="http://schemas.microsoft.com/office/drawing/2010/main" val="0"/>
                        </a:ext>
                      </a:extLst>
                    </a:blip>
                    <a:stretch>
                      <a:fillRect/>
                    </a:stretch>
                  </pic:blipFill>
                  <pic:spPr>
                    <a:xfrm>
                      <a:off x="0" y="0"/>
                      <a:ext cx="6120765" cy="3601085"/>
                    </a:xfrm>
                    <a:prstGeom prst="rect">
                      <a:avLst/>
                    </a:prstGeom>
                  </pic:spPr>
                </pic:pic>
              </a:graphicData>
            </a:graphic>
          </wp:inline>
        </w:drawing>
      </w:r>
    </w:p>
    <w:p w14:paraId="0ACA9743" w14:textId="1E3DFE1E" w:rsidR="009B527D" w:rsidRDefault="009B527D" w:rsidP="009B527D">
      <w:pPr>
        <w:jc w:val="center"/>
        <w:rPr>
          <w:rFonts w:ascii="Arial" w:eastAsia="DengXian" w:hAnsi="Arial"/>
          <w:b/>
          <w:lang w:eastAsia="en-GB"/>
        </w:rPr>
      </w:pPr>
      <w:r w:rsidRPr="000225ED">
        <w:rPr>
          <w:rFonts w:ascii="Arial" w:eastAsia="DengXian" w:hAnsi="Arial"/>
          <w:b/>
          <w:lang w:eastAsia="en-GB"/>
        </w:rPr>
        <w:t>Figure 3.2.</w:t>
      </w:r>
      <w:r>
        <w:rPr>
          <w:rFonts w:ascii="Arial" w:eastAsia="DengXian" w:hAnsi="Arial"/>
          <w:b/>
          <w:lang w:eastAsia="en-GB"/>
        </w:rPr>
        <w:t>1-3</w:t>
      </w:r>
      <w:r w:rsidRPr="000225ED">
        <w:rPr>
          <w:rFonts w:ascii="Arial" w:eastAsia="DengXian" w:hAnsi="Arial"/>
          <w:b/>
          <w:lang w:eastAsia="en-GB"/>
        </w:rPr>
        <w:t>:</w:t>
      </w:r>
      <w:r w:rsidR="00D02968">
        <w:rPr>
          <w:rFonts w:ascii="Arial" w:eastAsia="DengXian" w:hAnsi="Arial"/>
          <w:b/>
          <w:lang w:eastAsia="en-GB"/>
        </w:rPr>
        <w:t xml:space="preserve"> </w:t>
      </w:r>
      <w:r w:rsidR="00D02968" w:rsidRPr="00D02968">
        <w:rPr>
          <w:rFonts w:ascii="Arial" w:eastAsia="DengXian" w:hAnsi="Arial"/>
          <w:b/>
          <w:lang w:eastAsia="en-GB"/>
        </w:rPr>
        <w:t>NF</w:t>
      </w:r>
      <w:r w:rsidR="00D02968">
        <w:rPr>
          <w:rFonts w:ascii="Arial" w:eastAsia="DengXian" w:hAnsi="Arial"/>
          <w:b/>
          <w:lang w:eastAsia="en-GB"/>
        </w:rPr>
        <w:t xml:space="preserve"> </w:t>
      </w:r>
      <w:r w:rsidR="00D02968" w:rsidRPr="00D02968">
        <w:rPr>
          <w:rFonts w:ascii="Arial" w:eastAsia="DengXian" w:hAnsi="Arial"/>
          <w:b/>
          <w:lang w:eastAsia="en-GB"/>
        </w:rPr>
        <w:t xml:space="preserve">Profile update process for the </w:t>
      </w:r>
      <w:r w:rsidR="00D02968">
        <w:rPr>
          <w:rFonts w:ascii="Arial" w:eastAsia="DengXian" w:hAnsi="Arial"/>
          <w:b/>
          <w:lang w:eastAsia="en-GB"/>
        </w:rPr>
        <w:t>H</w:t>
      </w:r>
      <w:r w:rsidR="00D02968" w:rsidRPr="00D02968">
        <w:rPr>
          <w:rFonts w:ascii="Arial" w:eastAsia="DengXian" w:hAnsi="Arial"/>
          <w:b/>
          <w:lang w:eastAsia="en-GB"/>
        </w:rPr>
        <w:t>ttp failure case</w:t>
      </w:r>
    </w:p>
    <w:p w14:paraId="02E1CD96" w14:textId="422D2441" w:rsidR="00D9527E" w:rsidRPr="000225ED" w:rsidRDefault="00D9527E" w:rsidP="00D9527E">
      <w:pPr>
        <w:jc w:val="both"/>
        <w:rPr>
          <w:iCs/>
        </w:rPr>
      </w:pPr>
      <w:r>
        <w:rPr>
          <w:iCs/>
        </w:rPr>
        <w:t>Figure 3.2.1-4 depicts a scenario where the NF consumer discovers NF producer status for the packet loss case</w:t>
      </w:r>
      <w:r w:rsidR="00D82F4F">
        <w:rPr>
          <w:iCs/>
        </w:rPr>
        <w:t xml:space="preserve"> and Figure 3.2.1-5 depicts a scenario where the NRF performs the NF profile update process for the packet loss case</w:t>
      </w:r>
      <w:r>
        <w:rPr>
          <w:iCs/>
        </w:rPr>
        <w:t>.</w:t>
      </w:r>
    </w:p>
    <w:p w14:paraId="4B4A77C6" w14:textId="77777777" w:rsidR="00D9527E" w:rsidRDefault="00D9527E" w:rsidP="009B527D">
      <w:pPr>
        <w:jc w:val="center"/>
        <w:rPr>
          <w:rFonts w:ascii="Arial" w:eastAsia="DengXian" w:hAnsi="Arial"/>
          <w:b/>
          <w:lang w:eastAsia="en-GB"/>
        </w:rPr>
      </w:pPr>
    </w:p>
    <w:p w14:paraId="3B06B13F" w14:textId="7F32F728" w:rsidR="009B527D" w:rsidRDefault="00D02968" w:rsidP="009B527D">
      <w:pPr>
        <w:jc w:val="center"/>
        <w:rPr>
          <w:rFonts w:ascii="Arial" w:eastAsia="DengXian" w:hAnsi="Arial"/>
          <w:b/>
          <w:lang w:eastAsia="en-GB"/>
        </w:rPr>
      </w:pPr>
      <w:r>
        <w:rPr>
          <w:rFonts w:ascii="Arial" w:eastAsia="DengXian" w:hAnsi="Arial"/>
          <w:b/>
          <w:noProof/>
          <w:lang w:val="en-IN" w:eastAsia="en-IN"/>
        </w:rPr>
        <w:drawing>
          <wp:inline distT="0" distB="0" distL="0" distR="0" wp14:anchorId="6140BA55" wp14:editId="7EB9A055">
            <wp:extent cx="6120765" cy="35979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7a.PNG"/>
                    <pic:cNvPicPr/>
                  </pic:nvPicPr>
                  <pic:blipFill>
                    <a:blip r:embed="rId11">
                      <a:extLst>
                        <a:ext uri="{28A0092B-C50C-407E-A947-70E740481C1C}">
                          <a14:useLocalDpi xmlns:a14="http://schemas.microsoft.com/office/drawing/2010/main" val="0"/>
                        </a:ext>
                      </a:extLst>
                    </a:blip>
                    <a:stretch>
                      <a:fillRect/>
                    </a:stretch>
                  </pic:blipFill>
                  <pic:spPr>
                    <a:xfrm>
                      <a:off x="0" y="0"/>
                      <a:ext cx="6120765" cy="3597910"/>
                    </a:xfrm>
                    <a:prstGeom prst="rect">
                      <a:avLst/>
                    </a:prstGeom>
                  </pic:spPr>
                </pic:pic>
              </a:graphicData>
            </a:graphic>
          </wp:inline>
        </w:drawing>
      </w:r>
    </w:p>
    <w:p w14:paraId="24B7E8F4" w14:textId="00958B62" w:rsidR="009B527D" w:rsidRDefault="009B527D" w:rsidP="009B527D">
      <w:pPr>
        <w:jc w:val="center"/>
        <w:rPr>
          <w:rFonts w:ascii="Arial" w:eastAsia="DengXian" w:hAnsi="Arial"/>
          <w:b/>
          <w:lang w:eastAsia="en-GB"/>
        </w:rPr>
      </w:pPr>
      <w:r w:rsidRPr="000225ED">
        <w:rPr>
          <w:rFonts w:ascii="Arial" w:eastAsia="DengXian" w:hAnsi="Arial"/>
          <w:b/>
          <w:lang w:eastAsia="en-GB"/>
        </w:rPr>
        <w:t>Figure 3.2.</w:t>
      </w:r>
      <w:r>
        <w:rPr>
          <w:rFonts w:ascii="Arial" w:eastAsia="DengXian" w:hAnsi="Arial"/>
          <w:b/>
          <w:lang w:eastAsia="en-GB"/>
        </w:rPr>
        <w:t>1-</w:t>
      </w:r>
      <w:r w:rsidR="007A31B7">
        <w:rPr>
          <w:rFonts w:ascii="Arial" w:eastAsia="DengXian" w:hAnsi="Arial"/>
          <w:b/>
          <w:lang w:eastAsia="en-GB"/>
        </w:rPr>
        <w:t>4</w:t>
      </w:r>
      <w:r w:rsidRPr="000225ED">
        <w:rPr>
          <w:rFonts w:ascii="Arial" w:eastAsia="DengXian" w:hAnsi="Arial"/>
          <w:b/>
          <w:lang w:eastAsia="en-GB"/>
        </w:rPr>
        <w:t>:</w:t>
      </w:r>
      <w:r w:rsidR="00D02968">
        <w:rPr>
          <w:rFonts w:ascii="Arial" w:eastAsia="DengXian" w:hAnsi="Arial"/>
          <w:b/>
          <w:lang w:eastAsia="en-GB"/>
        </w:rPr>
        <w:t xml:space="preserve"> </w:t>
      </w:r>
      <w:r w:rsidR="00D02968" w:rsidRPr="00D02968">
        <w:rPr>
          <w:rFonts w:ascii="Arial" w:eastAsia="DengXian" w:hAnsi="Arial"/>
          <w:b/>
          <w:lang w:eastAsia="en-GB"/>
        </w:rPr>
        <w:t>NF Consumer discovers service communication packet loss</w:t>
      </w:r>
    </w:p>
    <w:p w14:paraId="070F78DC" w14:textId="13964AE9" w:rsidR="00D02968" w:rsidRPr="009B527D" w:rsidRDefault="00D02968" w:rsidP="009B527D">
      <w:pPr>
        <w:jc w:val="center"/>
        <w:rPr>
          <w:rFonts w:ascii="Arial" w:eastAsia="DengXian" w:hAnsi="Arial"/>
          <w:b/>
          <w:lang w:eastAsia="en-GB"/>
        </w:rPr>
      </w:pPr>
    </w:p>
    <w:p w14:paraId="08A6627A" w14:textId="12FE8736" w:rsidR="002A70B4" w:rsidRDefault="002A70B4" w:rsidP="00A51298">
      <w:pPr>
        <w:jc w:val="both"/>
        <w:rPr>
          <w:iCs/>
        </w:rPr>
      </w:pPr>
      <w:r>
        <w:rPr>
          <w:noProof/>
          <w:lang w:val="en-IN" w:eastAsia="en-IN"/>
        </w:rPr>
        <w:lastRenderedPageBreak/>
        <w:drawing>
          <wp:inline distT="0" distB="0" distL="0" distR="0" wp14:anchorId="3A5A4CC6" wp14:editId="5D8D6A83">
            <wp:extent cx="6120765" cy="3569335"/>
            <wp:effectExtent l="0" t="0" r="0" b="0"/>
            <wp:docPr id="4" name="Picture 3">
              <a:extLst xmlns:a="http://schemas.openxmlformats.org/drawingml/2006/main">
                <a:ext uri="{FF2B5EF4-FFF2-40B4-BE49-F238E27FC236}">
                  <a16:creationId xmlns:a16="http://schemas.microsoft.com/office/drawing/2014/main" id="{9697F8CF-00DD-5F81-CB8F-3495FEC3BD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9697F8CF-00DD-5F81-CB8F-3495FEC3BD2A}"/>
                        </a:ext>
                      </a:extLst>
                    </pic:cNvPr>
                    <pic:cNvPicPr>
                      <a:picLocks noChangeAspect="1"/>
                    </pic:cNvPicPr>
                  </pic:nvPicPr>
                  <pic:blipFill>
                    <a:blip r:embed="rId12">
                      <a:grayscl/>
                    </a:blip>
                    <a:stretch>
                      <a:fillRect/>
                    </a:stretch>
                  </pic:blipFill>
                  <pic:spPr>
                    <a:xfrm>
                      <a:off x="0" y="0"/>
                      <a:ext cx="6120765" cy="3569335"/>
                    </a:xfrm>
                    <a:prstGeom prst="rect">
                      <a:avLst/>
                    </a:prstGeom>
                  </pic:spPr>
                </pic:pic>
              </a:graphicData>
            </a:graphic>
          </wp:inline>
        </w:drawing>
      </w:r>
    </w:p>
    <w:p w14:paraId="4995CCE0" w14:textId="3B7AB7E0" w:rsidR="002A70B4" w:rsidRDefault="002A70B4" w:rsidP="002A70B4">
      <w:pPr>
        <w:jc w:val="center"/>
        <w:rPr>
          <w:rFonts w:ascii="Arial" w:eastAsia="DengXian" w:hAnsi="Arial"/>
          <w:b/>
          <w:lang w:eastAsia="en-GB"/>
        </w:rPr>
      </w:pPr>
      <w:r w:rsidRPr="000225ED">
        <w:rPr>
          <w:rFonts w:ascii="Arial" w:eastAsia="DengXian" w:hAnsi="Arial"/>
          <w:b/>
          <w:lang w:eastAsia="en-GB"/>
        </w:rPr>
        <w:t>Figure 3.2.</w:t>
      </w:r>
      <w:r>
        <w:rPr>
          <w:rFonts w:ascii="Arial" w:eastAsia="DengXian" w:hAnsi="Arial"/>
          <w:b/>
          <w:lang w:eastAsia="en-GB"/>
        </w:rPr>
        <w:t>1-</w:t>
      </w:r>
      <w:r w:rsidR="009B527D">
        <w:rPr>
          <w:rFonts w:ascii="Arial" w:eastAsia="DengXian" w:hAnsi="Arial"/>
          <w:b/>
          <w:lang w:eastAsia="en-GB"/>
        </w:rPr>
        <w:t>5</w:t>
      </w:r>
      <w:r w:rsidRPr="000225ED">
        <w:rPr>
          <w:rFonts w:ascii="Arial" w:eastAsia="DengXian" w:hAnsi="Arial"/>
          <w:b/>
          <w:lang w:eastAsia="en-GB"/>
        </w:rPr>
        <w:t xml:space="preserve">: </w:t>
      </w:r>
      <w:r w:rsidRPr="002A70B4">
        <w:rPr>
          <w:rFonts w:ascii="Arial" w:eastAsia="DengXian" w:hAnsi="Arial"/>
          <w:b/>
          <w:lang w:eastAsia="en-GB"/>
        </w:rPr>
        <w:t>NF profile update process</w:t>
      </w:r>
      <w:r w:rsidR="0053690C">
        <w:rPr>
          <w:rFonts w:ascii="Arial" w:eastAsia="DengXian" w:hAnsi="Arial"/>
          <w:b/>
          <w:lang w:eastAsia="en-GB"/>
        </w:rPr>
        <w:t xml:space="preserve"> </w:t>
      </w:r>
      <w:r w:rsidR="00D02968">
        <w:rPr>
          <w:rFonts w:ascii="Arial" w:eastAsia="DengXian" w:hAnsi="Arial"/>
          <w:b/>
          <w:lang w:eastAsia="en-GB"/>
        </w:rPr>
        <w:t>for the packet loss case</w:t>
      </w:r>
    </w:p>
    <w:p w14:paraId="71AB89AD" w14:textId="6F172A3C" w:rsidR="00751566" w:rsidRPr="000225ED" w:rsidRDefault="00671899" w:rsidP="00A51298">
      <w:pPr>
        <w:jc w:val="both"/>
        <w:rPr>
          <w:lang w:val="en-US" w:eastAsia="zh-CN"/>
        </w:rPr>
      </w:pPr>
      <w:r w:rsidRPr="00671899">
        <w:rPr>
          <w:iCs/>
        </w:rPr>
        <w:t>The NRF generates a reliability score based on multiple consumer’s notifications. If the reliability score is more than a pre-defined threshold, then the NRFupdate</w:t>
      </w:r>
      <w:r w:rsidR="006514AC">
        <w:rPr>
          <w:iCs/>
        </w:rPr>
        <w:t>s</w:t>
      </w:r>
      <w:r w:rsidRPr="00671899">
        <w:rPr>
          <w:iCs/>
        </w:rPr>
        <w:t xml:space="preserve"> the NF Profile. The NRF collects all notifications from different consumers and updates NFProfile (which may be done periodically).</w:t>
      </w:r>
      <w:r w:rsidR="00D30621" w:rsidRPr="00D30621">
        <w:t xml:space="preserve"> </w:t>
      </w:r>
      <w:r w:rsidR="00AB1B6A">
        <w:t>Eventually t</w:t>
      </w:r>
      <w:r w:rsidR="00D30621">
        <w:t xml:space="preserve">he NF producer gets recovered in both the cases. In case 1, the NF producer recovers after the instance or related service is restarted. And for the case 2, the NF producer recovers from the packet loss, and the NF consumer sends a packet loss restoration notification to the NRF.   </w:t>
      </w:r>
      <w:r w:rsidR="00751566" w:rsidRPr="000225ED">
        <w:rPr>
          <w:rFonts w:hint="eastAsia"/>
          <w:b/>
          <w:lang w:eastAsia="zh-CN"/>
        </w:rPr>
        <w:t>O</w:t>
      </w:r>
      <w:r w:rsidR="00751566" w:rsidRPr="000225ED">
        <w:rPr>
          <w:b/>
          <w:lang w:eastAsia="zh-CN"/>
        </w:rPr>
        <w:t xml:space="preserve">bservation 1. </w:t>
      </w:r>
      <w:r w:rsidR="001B68BF" w:rsidRPr="000225ED">
        <w:rPr>
          <w:b/>
          <w:lang w:eastAsia="zh-CN"/>
        </w:rPr>
        <w:t xml:space="preserve">Consumer NF sends service degraded notification to NRF </w:t>
      </w:r>
      <w:r w:rsidR="00751566" w:rsidRPr="000225ED">
        <w:rPr>
          <w:b/>
          <w:lang w:eastAsia="zh-CN"/>
        </w:rPr>
        <w:t>and the NRF generate</w:t>
      </w:r>
      <w:r w:rsidR="006514AC">
        <w:rPr>
          <w:b/>
          <w:lang w:eastAsia="zh-CN"/>
        </w:rPr>
        <w:t>s</w:t>
      </w:r>
      <w:r w:rsidR="00751566" w:rsidRPr="000225ED">
        <w:rPr>
          <w:b/>
          <w:lang w:eastAsia="zh-CN"/>
        </w:rPr>
        <w:t xml:space="preserve"> the reliability score based on multiple consumer notifications</w:t>
      </w:r>
      <w:r w:rsidR="0072589C" w:rsidRPr="000225ED">
        <w:rPr>
          <w:b/>
          <w:lang w:eastAsia="zh-CN"/>
        </w:rPr>
        <w:t xml:space="preserve"> for a</w:t>
      </w:r>
      <w:r w:rsidR="00381336" w:rsidRPr="000225ED">
        <w:rPr>
          <w:b/>
          <w:lang w:eastAsia="zh-CN"/>
        </w:rPr>
        <w:t xml:space="preserve"> future NF selection</w:t>
      </w:r>
      <w:r w:rsidR="0072589C" w:rsidRPr="000225ED">
        <w:rPr>
          <w:b/>
          <w:lang w:eastAsia="zh-CN"/>
        </w:rPr>
        <w:t>.</w:t>
      </w:r>
    </w:p>
    <w:p w14:paraId="066A642F" w14:textId="196C6E47" w:rsidR="008676D1" w:rsidRDefault="008676D1" w:rsidP="008676D1">
      <w:pPr>
        <w:pStyle w:val="Heading4"/>
      </w:pPr>
      <w:r w:rsidRPr="000225ED">
        <w:t>3.2.2:  Consumer NF send service failure notification to OSS</w:t>
      </w:r>
    </w:p>
    <w:p w14:paraId="02B6B4FF" w14:textId="77777777" w:rsidR="0053690C" w:rsidRPr="000225ED" w:rsidRDefault="0053690C" w:rsidP="0053690C">
      <w:pPr>
        <w:jc w:val="both"/>
        <w:rPr>
          <w:iCs/>
        </w:rPr>
      </w:pPr>
      <w:r w:rsidRPr="000225ED">
        <w:rPr>
          <w:iCs/>
        </w:rPr>
        <w:t>F</w:t>
      </w:r>
      <w:r>
        <w:rPr>
          <w:iCs/>
        </w:rPr>
        <w:t>igure</w:t>
      </w:r>
      <w:r w:rsidRPr="000225ED">
        <w:rPr>
          <w:iCs/>
        </w:rPr>
        <w:t xml:space="preserve">. 3.2.2-1 depicts scenario, wherein the OSS </w:t>
      </w:r>
      <w:r>
        <w:rPr>
          <w:iCs/>
        </w:rPr>
        <w:t xml:space="preserve">is provided with </w:t>
      </w:r>
      <w:r w:rsidRPr="000225ED">
        <w:rPr>
          <w:iCs/>
        </w:rPr>
        <w:t xml:space="preserve">NF consumer’s notifications, and sends the same to the NRF. </w:t>
      </w:r>
    </w:p>
    <w:p w14:paraId="364A4738" w14:textId="77777777" w:rsidR="0053690C" w:rsidRPr="000225ED" w:rsidRDefault="0053690C" w:rsidP="0053690C">
      <w:pPr>
        <w:jc w:val="center"/>
        <w:rPr>
          <w:iCs/>
        </w:rPr>
      </w:pPr>
      <w:r w:rsidRPr="000225ED">
        <w:rPr>
          <w:iCs/>
          <w:noProof/>
          <w:lang w:val="en-IN" w:eastAsia="en-IN"/>
        </w:rPr>
        <w:drawing>
          <wp:inline distT="0" distB="0" distL="0" distR="0" wp14:anchorId="092C53B6" wp14:editId="04940FD0">
            <wp:extent cx="4129979" cy="3879677"/>
            <wp:effectExtent l="0" t="0" r="4445" b="0"/>
            <wp:docPr id="6" name="Picture 1">
              <a:extLst xmlns:a="http://schemas.openxmlformats.org/drawingml/2006/main">
                <a:ext uri="{FF2B5EF4-FFF2-40B4-BE49-F238E27FC236}">
                  <a16:creationId xmlns:a16="http://schemas.microsoft.com/office/drawing/2014/main" id="{93F08CA0-C86E-E8D7-B32C-92C0EC08A5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93F08CA0-C86E-E8D7-B32C-92C0EC08A5BF}"/>
                        </a:ext>
                      </a:extLst>
                    </pic:cNvPr>
                    <pic:cNvPicPr>
                      <a:picLocks noChangeAspect="1"/>
                    </pic:cNvPicPr>
                  </pic:nvPicPr>
                  <pic:blipFill>
                    <a:blip r:embed="rId13">
                      <a:grayscl/>
                    </a:blip>
                    <a:stretch>
                      <a:fillRect/>
                    </a:stretch>
                  </pic:blipFill>
                  <pic:spPr>
                    <a:xfrm>
                      <a:off x="0" y="0"/>
                      <a:ext cx="4132963" cy="3882481"/>
                    </a:xfrm>
                    <a:prstGeom prst="rect">
                      <a:avLst/>
                    </a:prstGeom>
                  </pic:spPr>
                </pic:pic>
              </a:graphicData>
            </a:graphic>
          </wp:inline>
        </w:drawing>
      </w:r>
    </w:p>
    <w:p w14:paraId="6FCF6731" w14:textId="15FDB4B6" w:rsidR="0053690C" w:rsidRPr="0053690C" w:rsidRDefault="0053690C" w:rsidP="0053690C">
      <w:pPr>
        <w:ind w:left="568"/>
        <w:jc w:val="center"/>
        <w:rPr>
          <w:iCs/>
        </w:rPr>
      </w:pPr>
      <w:r w:rsidRPr="000225ED">
        <w:rPr>
          <w:rFonts w:ascii="Arial" w:eastAsia="DengXian" w:hAnsi="Arial"/>
          <w:b/>
          <w:lang w:eastAsia="en-GB"/>
        </w:rPr>
        <w:lastRenderedPageBreak/>
        <w:t>Figure 3.</w:t>
      </w:r>
      <w:r>
        <w:rPr>
          <w:rFonts w:ascii="Arial" w:eastAsia="DengXian" w:hAnsi="Arial"/>
          <w:b/>
          <w:lang w:eastAsia="en-GB"/>
        </w:rPr>
        <w:t>2</w:t>
      </w:r>
      <w:r w:rsidRPr="000225ED">
        <w:rPr>
          <w:rFonts w:ascii="Arial" w:eastAsia="DengXian" w:hAnsi="Arial"/>
          <w:b/>
          <w:lang w:eastAsia="en-GB"/>
        </w:rPr>
        <w:t>.</w:t>
      </w:r>
      <w:r>
        <w:rPr>
          <w:rFonts w:ascii="Arial" w:eastAsia="DengXian" w:hAnsi="Arial"/>
          <w:b/>
          <w:lang w:eastAsia="en-GB"/>
        </w:rPr>
        <w:t>2-1</w:t>
      </w:r>
      <w:r w:rsidRPr="000225ED">
        <w:rPr>
          <w:rFonts w:ascii="Arial" w:eastAsia="DengXian" w:hAnsi="Arial"/>
          <w:b/>
          <w:lang w:eastAsia="en-GB"/>
        </w:rPr>
        <w:t xml:space="preserve">: consumer sends a service degraded </w:t>
      </w:r>
      <w:r>
        <w:rPr>
          <w:rFonts w:ascii="Arial" w:eastAsia="DengXian" w:hAnsi="Arial"/>
          <w:b/>
          <w:lang w:eastAsia="en-GB"/>
        </w:rPr>
        <w:t xml:space="preserve">notification </w:t>
      </w:r>
      <w:r w:rsidRPr="000225ED">
        <w:rPr>
          <w:rFonts w:ascii="Arial" w:eastAsia="DengXian" w:hAnsi="Arial"/>
          <w:b/>
          <w:lang w:eastAsia="en-GB"/>
        </w:rPr>
        <w:t>either due to packet loss or</w:t>
      </w:r>
      <w:r>
        <w:rPr>
          <w:rFonts w:ascii="Arial" w:eastAsia="DengXian" w:hAnsi="Arial"/>
          <w:b/>
          <w:lang w:eastAsia="en-GB"/>
        </w:rPr>
        <w:t xml:space="preserve"> </w:t>
      </w:r>
      <w:r w:rsidRPr="000225ED">
        <w:rPr>
          <w:rFonts w:ascii="Arial" w:eastAsia="DengXian" w:hAnsi="Arial"/>
          <w:b/>
          <w:lang w:eastAsia="en-GB"/>
        </w:rPr>
        <w:t>http session failure to the NRF</w:t>
      </w:r>
    </w:p>
    <w:p w14:paraId="3A67042C" w14:textId="639FE74A" w:rsidR="0053690C" w:rsidRPr="0053690C" w:rsidRDefault="00C53320" w:rsidP="00E031D6">
      <w:pPr>
        <w:jc w:val="both"/>
        <w:rPr>
          <w:rFonts w:ascii="Arial" w:eastAsia="DengXian" w:hAnsi="Arial"/>
          <w:b/>
          <w:lang w:eastAsia="en-GB"/>
        </w:rPr>
      </w:pPr>
      <w:r>
        <w:rPr>
          <w:iCs/>
        </w:rPr>
        <w:t>T</w:t>
      </w:r>
      <w:r w:rsidR="00DF2247" w:rsidRPr="000225ED">
        <w:rPr>
          <w:iCs/>
        </w:rPr>
        <w:t xml:space="preserve">he consumer starts the NF discovery process by sending a request to the NRF. The NRF then sends the producer profile to the consumer. However, when the consumer </w:t>
      </w:r>
      <w:r w:rsidR="00C72167">
        <w:rPr>
          <w:iCs/>
        </w:rPr>
        <w:t>trie</w:t>
      </w:r>
      <w:r w:rsidR="00DF2247" w:rsidRPr="000225ED">
        <w:rPr>
          <w:iCs/>
        </w:rPr>
        <w:t xml:space="preserve">s to select the producer service for communication, it finds that the producer is currently in a down state. The NRF changes the state of producer after waiting for the heartbeat timeout. Meanwhile, the consumer establishes a connection to producer, but receives a connection failure response. The consumer sends a service degraded notification to the OSS. </w:t>
      </w:r>
      <w:r w:rsidR="00E31312" w:rsidRPr="000225ED">
        <w:rPr>
          <w:iCs/>
        </w:rPr>
        <w:t xml:space="preserve">In another scenario, when the consumer </w:t>
      </w:r>
      <w:r w:rsidR="00C72167">
        <w:rPr>
          <w:iCs/>
        </w:rPr>
        <w:t>trie</w:t>
      </w:r>
      <w:r w:rsidR="00E31312" w:rsidRPr="000225ED">
        <w:rPr>
          <w:iCs/>
        </w:rPr>
        <w:t xml:space="preserve">s to select the producer service for communication, it finds that packet loss in HTTP/TCP connection. The consumer sends a service degraded (due to packet loss) notification to the OSS, and the OSS will send the collective notifications to the NRF. </w:t>
      </w:r>
    </w:p>
    <w:p w14:paraId="6D2B5504" w14:textId="17F91EB4" w:rsidR="002B1F39" w:rsidRPr="000225ED" w:rsidRDefault="007E5291" w:rsidP="00A51298">
      <w:pPr>
        <w:jc w:val="both"/>
        <w:rPr>
          <w:lang w:eastAsia="zh-CN"/>
        </w:rPr>
      </w:pPr>
      <w:r w:rsidRPr="000225ED">
        <w:rPr>
          <w:iCs/>
        </w:rPr>
        <w:t>In this case, t</w:t>
      </w:r>
      <w:r w:rsidR="00885ADC" w:rsidRPr="000225ED">
        <w:rPr>
          <w:iCs/>
        </w:rPr>
        <w:t>he OSS generates a reliability score based on multiple consumer’s notifications. If the reliability score is more than a pre-defined threshold, then the OSS will send a Notification</w:t>
      </w:r>
      <w:r w:rsidR="00B8522B" w:rsidRPr="000225ED">
        <w:rPr>
          <w:iCs/>
        </w:rPr>
        <w:t xml:space="preserve"> (POST{ nfProducerStatusNorification} (NotificationData))</w:t>
      </w:r>
      <w:r w:rsidR="00885ADC" w:rsidRPr="000225ED">
        <w:rPr>
          <w:iCs/>
        </w:rPr>
        <w:t xml:space="preserve"> to the NRF. The NRF collects notifications from the OSS, and updates the NFProfile.</w:t>
      </w:r>
    </w:p>
    <w:p w14:paraId="4DAB9C03" w14:textId="101ED633" w:rsidR="00D76D88" w:rsidRPr="000225ED" w:rsidRDefault="00E42620" w:rsidP="00A51298">
      <w:pPr>
        <w:jc w:val="both"/>
        <w:rPr>
          <w:lang w:val="en-US" w:eastAsia="zh-CN"/>
        </w:rPr>
      </w:pPr>
      <w:r w:rsidRPr="000225ED">
        <w:rPr>
          <w:rFonts w:hint="eastAsia"/>
          <w:b/>
          <w:lang w:eastAsia="zh-CN"/>
        </w:rPr>
        <w:t>O</w:t>
      </w:r>
      <w:r w:rsidRPr="000225ED">
        <w:rPr>
          <w:b/>
          <w:lang w:eastAsia="zh-CN"/>
        </w:rPr>
        <w:t xml:space="preserve">bservation </w:t>
      </w:r>
      <w:r w:rsidR="00751566" w:rsidRPr="000225ED">
        <w:rPr>
          <w:b/>
          <w:lang w:eastAsia="zh-CN"/>
        </w:rPr>
        <w:t>2</w:t>
      </w:r>
      <w:r w:rsidRPr="000225ED">
        <w:rPr>
          <w:b/>
          <w:lang w:eastAsia="zh-CN"/>
        </w:rPr>
        <w:t>.</w:t>
      </w:r>
      <w:bookmarkStart w:id="1" w:name="_Hlk166001531"/>
      <w:r w:rsidRPr="000225ED">
        <w:rPr>
          <w:b/>
          <w:lang w:eastAsia="zh-CN"/>
        </w:rPr>
        <w:t xml:space="preserve"> </w:t>
      </w:r>
      <w:bookmarkStart w:id="2" w:name="OLE_LINK7"/>
      <w:bookmarkStart w:id="3" w:name="_Hlk166002041"/>
      <w:r w:rsidR="001B68BF" w:rsidRPr="000225ED">
        <w:rPr>
          <w:b/>
          <w:lang w:eastAsia="zh-CN"/>
        </w:rPr>
        <w:t>Consumer NF sends service degraded notification to OSS and the OSS send</w:t>
      </w:r>
      <w:r w:rsidR="000646D9">
        <w:rPr>
          <w:b/>
          <w:lang w:eastAsia="zh-CN"/>
        </w:rPr>
        <w:t>s</w:t>
      </w:r>
      <w:r w:rsidR="001B68BF" w:rsidRPr="000225ED">
        <w:rPr>
          <w:b/>
          <w:lang w:eastAsia="zh-CN"/>
        </w:rPr>
        <w:t xml:space="preserve"> collective notifications to NRF. </w:t>
      </w:r>
      <w:r w:rsidR="00751566" w:rsidRPr="000225ED">
        <w:rPr>
          <w:b/>
          <w:lang w:eastAsia="zh-CN"/>
        </w:rPr>
        <w:t xml:space="preserve"> </w:t>
      </w:r>
      <w:r w:rsidR="001B68BF" w:rsidRPr="000225ED">
        <w:rPr>
          <w:b/>
          <w:lang w:eastAsia="zh-CN"/>
        </w:rPr>
        <w:t>T</w:t>
      </w:r>
      <w:r w:rsidR="00751566" w:rsidRPr="000225ED">
        <w:rPr>
          <w:b/>
          <w:lang w:eastAsia="zh-CN"/>
        </w:rPr>
        <w:t>he OSS can generate the reliability score based on multiple consumer notifications</w:t>
      </w:r>
      <w:bookmarkEnd w:id="1"/>
      <w:bookmarkEnd w:id="2"/>
      <w:bookmarkEnd w:id="3"/>
      <w:r w:rsidR="00172AEB" w:rsidRPr="000225ED">
        <w:rPr>
          <w:b/>
          <w:lang w:eastAsia="zh-CN"/>
        </w:rPr>
        <w:t xml:space="preserve"> for the future NF selection</w:t>
      </w:r>
      <w:r w:rsidR="00751566" w:rsidRPr="000225ED">
        <w:rPr>
          <w:b/>
          <w:lang w:eastAsia="zh-CN"/>
        </w:rPr>
        <w:t>.</w:t>
      </w:r>
    </w:p>
    <w:p w14:paraId="15F6477F" w14:textId="6EA2B95B" w:rsidR="00E42620" w:rsidRPr="000225ED" w:rsidRDefault="00E42620" w:rsidP="00A51298">
      <w:pPr>
        <w:pStyle w:val="Heading2"/>
        <w:jc w:val="both"/>
        <w:rPr>
          <w:lang w:eastAsia="zh-CN"/>
        </w:rPr>
      </w:pPr>
      <w:r w:rsidRPr="000225ED">
        <w:rPr>
          <w:lang w:eastAsia="zh-CN"/>
        </w:rPr>
        <w:t>3.3</w:t>
      </w:r>
      <w:r w:rsidRPr="000225ED">
        <w:rPr>
          <w:lang w:eastAsia="zh-CN"/>
        </w:rPr>
        <w:tab/>
        <w:t xml:space="preserve">Proposals </w:t>
      </w:r>
    </w:p>
    <w:p w14:paraId="24219214" w14:textId="14D444A8" w:rsidR="00E42620" w:rsidRPr="000225ED" w:rsidRDefault="00E42620" w:rsidP="00A51298">
      <w:pPr>
        <w:jc w:val="both"/>
        <w:rPr>
          <w:lang w:eastAsia="zh-CN"/>
        </w:rPr>
      </w:pPr>
      <w:r w:rsidRPr="000225ED">
        <w:rPr>
          <w:lang w:eastAsia="zh-CN"/>
        </w:rPr>
        <w:t>According to the above analysis, it is proposed that:</w:t>
      </w:r>
    </w:p>
    <w:p w14:paraId="5EE24B0E" w14:textId="57A10EAF" w:rsidR="00F344F4" w:rsidRPr="000225ED" w:rsidRDefault="00963176" w:rsidP="00A51298">
      <w:pPr>
        <w:jc w:val="both"/>
        <w:rPr>
          <w:b/>
          <w:lang w:eastAsia="zh-CN"/>
        </w:rPr>
      </w:pPr>
      <w:bookmarkStart w:id="4" w:name="_Hlk166257278"/>
      <w:r w:rsidRPr="000225ED">
        <w:rPr>
          <w:b/>
          <w:lang w:eastAsia="zh-CN"/>
        </w:rPr>
        <w:t xml:space="preserve">Proposal </w:t>
      </w:r>
      <w:r w:rsidR="00F344F4" w:rsidRPr="000225ED">
        <w:rPr>
          <w:b/>
          <w:lang w:eastAsia="zh-CN"/>
        </w:rPr>
        <w:t>1</w:t>
      </w:r>
      <w:r w:rsidRPr="000225ED">
        <w:rPr>
          <w:b/>
          <w:lang w:eastAsia="zh-CN"/>
        </w:rPr>
        <w:t>.</w:t>
      </w:r>
      <w:r w:rsidRPr="000225ED" w:rsidDel="00AA7487">
        <w:rPr>
          <w:b/>
          <w:lang w:eastAsia="zh-CN"/>
        </w:rPr>
        <w:t xml:space="preserve"> </w:t>
      </w:r>
      <w:r w:rsidR="00A46DB8">
        <w:rPr>
          <w:b/>
          <w:lang w:eastAsia="zh-CN"/>
        </w:rPr>
        <w:t xml:space="preserve">NRF collects the service degraded notification from multiple Consumer NFs and based on the reliability score check, the </w:t>
      </w:r>
      <w:r w:rsidR="00A46DB8" w:rsidRPr="000225ED">
        <w:rPr>
          <w:b/>
          <w:lang w:eastAsia="zh-CN"/>
        </w:rPr>
        <w:t>NRF updates the NF profile</w:t>
      </w:r>
      <w:r w:rsidR="00A46DB8">
        <w:rPr>
          <w:b/>
          <w:lang w:eastAsia="zh-CN"/>
        </w:rPr>
        <w:t xml:space="preserve">. </w:t>
      </w:r>
      <w:bookmarkEnd w:id="4"/>
    </w:p>
    <w:p w14:paraId="26C2B068" w14:textId="00090354" w:rsidR="00E42620" w:rsidRPr="000225ED" w:rsidRDefault="00E42620" w:rsidP="00A51298">
      <w:pPr>
        <w:jc w:val="both"/>
        <w:rPr>
          <w:b/>
          <w:lang w:eastAsia="zh-CN"/>
        </w:rPr>
      </w:pPr>
      <w:r w:rsidRPr="000225ED">
        <w:rPr>
          <w:b/>
          <w:lang w:eastAsia="zh-CN"/>
        </w:rPr>
        <w:t xml:space="preserve">Proposal </w:t>
      </w:r>
      <w:r w:rsidR="00F344F4" w:rsidRPr="000225ED">
        <w:rPr>
          <w:b/>
          <w:lang w:eastAsia="zh-CN"/>
        </w:rPr>
        <w:t>2</w:t>
      </w:r>
      <w:r w:rsidRPr="000225ED">
        <w:rPr>
          <w:b/>
          <w:lang w:eastAsia="zh-CN"/>
        </w:rPr>
        <w:t xml:space="preserve">. </w:t>
      </w:r>
      <w:r w:rsidR="00A46DB8">
        <w:rPr>
          <w:b/>
          <w:lang w:eastAsia="zh-CN"/>
        </w:rPr>
        <w:t xml:space="preserve">The </w:t>
      </w:r>
      <w:r w:rsidRPr="000225ED">
        <w:rPr>
          <w:b/>
          <w:lang w:eastAsia="zh-CN"/>
        </w:rPr>
        <w:t>OSS</w:t>
      </w:r>
      <w:r w:rsidR="00A46DB8">
        <w:rPr>
          <w:b/>
          <w:lang w:eastAsia="zh-CN"/>
        </w:rPr>
        <w:t xml:space="preserve"> collects the service degraded notification from multiple consumer NFs and </w:t>
      </w:r>
      <w:r w:rsidRPr="000225ED">
        <w:rPr>
          <w:b/>
          <w:lang w:eastAsia="zh-CN"/>
        </w:rPr>
        <w:t>OSS send</w:t>
      </w:r>
      <w:r w:rsidR="00092172">
        <w:rPr>
          <w:b/>
          <w:lang w:eastAsia="zh-CN"/>
        </w:rPr>
        <w:t>s</w:t>
      </w:r>
      <w:r w:rsidRPr="000225ED">
        <w:rPr>
          <w:b/>
          <w:lang w:eastAsia="zh-CN"/>
        </w:rPr>
        <w:t xml:space="preserve"> collective notifications to NRF.</w:t>
      </w:r>
      <w:r w:rsidR="00A46DB8">
        <w:rPr>
          <w:b/>
          <w:lang w:eastAsia="zh-CN"/>
        </w:rPr>
        <w:t xml:space="preserve"> Based on the reliability score check and the notification received from the OSS, the NRF updates the NF profile. </w:t>
      </w:r>
    </w:p>
    <w:p w14:paraId="1DDC8AD9" w14:textId="77777777" w:rsidR="00014234" w:rsidRPr="000225ED" w:rsidRDefault="00014234" w:rsidP="000225ED">
      <w:pPr>
        <w:pStyle w:val="Heading1"/>
        <w:pBdr>
          <w:top w:val="single" w:sz="12" w:space="0" w:color="auto"/>
        </w:pBdr>
        <w:jc w:val="both"/>
        <w:rPr>
          <w:color w:val="000000" w:themeColor="text1"/>
        </w:rPr>
      </w:pPr>
      <w:r w:rsidRPr="000225ED">
        <w:rPr>
          <w:color w:val="000000" w:themeColor="text1"/>
        </w:rPr>
        <w:t>4</w:t>
      </w:r>
      <w:r w:rsidRPr="000225ED">
        <w:rPr>
          <w:color w:val="000000" w:themeColor="text1"/>
        </w:rPr>
        <w:tab/>
        <w:t>Detailed proposals</w:t>
      </w:r>
    </w:p>
    <w:p w14:paraId="350808E9" w14:textId="3F015A01" w:rsidR="00014234" w:rsidRPr="009D4D8C" w:rsidRDefault="00E42620" w:rsidP="009D4D8C">
      <w:r w:rsidRPr="000225ED">
        <w:t>Proposa</w:t>
      </w:r>
      <w:r w:rsidR="008A2570">
        <w:t>l</w:t>
      </w:r>
      <w:r w:rsidRPr="000225ED">
        <w:t>:</w:t>
      </w:r>
      <w:r w:rsidR="00014234" w:rsidRPr="000225ED">
        <w:t xml:space="preserve"> </w:t>
      </w:r>
      <w:r w:rsidRPr="000225ED">
        <w:rPr>
          <w:iCs/>
          <w:lang w:eastAsia="zh-CN"/>
        </w:rPr>
        <w:t xml:space="preserve">It is proposed that CT4 </w:t>
      </w:r>
      <w:r w:rsidR="00FE4E13">
        <w:rPr>
          <w:iCs/>
          <w:lang w:eastAsia="zh-CN"/>
        </w:rPr>
        <w:t xml:space="preserve">considers </w:t>
      </w:r>
      <w:r w:rsidR="000225ED" w:rsidRPr="000225ED">
        <w:rPr>
          <w:iCs/>
          <w:lang w:eastAsia="zh-CN"/>
        </w:rPr>
        <w:t>above detailed</w:t>
      </w:r>
      <w:r w:rsidRPr="000225ED">
        <w:t xml:space="preserve"> option</w:t>
      </w:r>
      <w:r w:rsidR="000225ED" w:rsidRPr="000225ED">
        <w:t xml:space="preserve">s </w:t>
      </w:r>
      <w:r w:rsidR="00FE4E13">
        <w:t xml:space="preserve">while performing </w:t>
      </w:r>
      <w:r w:rsidR="000225ED" w:rsidRPr="000225ED">
        <w:t xml:space="preserve">NF selection </w:t>
      </w:r>
      <w:r w:rsidR="00C27FEA" w:rsidRPr="000225ED">
        <w:t xml:space="preserve">based on Service Reliability </w:t>
      </w:r>
      <w:r w:rsidR="00014234" w:rsidRPr="000225ED">
        <w:rPr>
          <w:lang w:val="en-US" w:eastAsia="zh-CN"/>
        </w:rPr>
        <w:t>in 5G.</w:t>
      </w:r>
    </w:p>
    <w:sectPr w:rsidR="00014234" w:rsidRPr="009D4D8C">
      <w:footerReference w:type="even" r:id="rId14"/>
      <w:footerReference w:type="first" r:id="rId1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2880A8" w14:textId="77777777" w:rsidR="001A3158" w:rsidRDefault="001A3158">
      <w:r>
        <w:separator/>
      </w:r>
    </w:p>
  </w:endnote>
  <w:endnote w:type="continuationSeparator" w:id="0">
    <w:p w14:paraId="74B24B55" w14:textId="77777777" w:rsidR="001A3158" w:rsidRDefault="001A3158">
      <w:r>
        <w:continuationSeparator/>
      </w:r>
    </w:p>
  </w:endnote>
  <w:endnote w:type="continuationNotice" w:id="1">
    <w:p w14:paraId="7991BD71" w14:textId="77777777" w:rsidR="001A3158" w:rsidRDefault="001A3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67016" w14:textId="1FAD40FF" w:rsidR="00DE46AC" w:rsidRDefault="00DE46AC">
    <w:pPr>
      <w:pStyle w:val="Footer"/>
    </w:pPr>
    <w:r>
      <w:rPr>
        <w:noProof/>
        <w:lang w:val="en-IN" w:eastAsia="en-IN"/>
      </w:rPr>
      <mc:AlternateContent>
        <mc:Choice Requires="wps">
          <w:drawing>
            <wp:anchor distT="0" distB="0" distL="0" distR="0" simplePos="0" relativeHeight="251659264" behindDoc="0" locked="0" layoutInCell="1" allowOverlap="1" wp14:anchorId="54A349F5" wp14:editId="37E5017F">
              <wp:simplePos x="635" y="635"/>
              <wp:positionH relativeFrom="page">
                <wp:align>left</wp:align>
              </wp:positionH>
              <wp:positionV relativeFrom="page">
                <wp:align>bottom</wp:align>
              </wp:positionV>
              <wp:extent cx="443865" cy="443865"/>
              <wp:effectExtent l="0" t="0" r="14605" b="0"/>
              <wp:wrapNone/>
              <wp:docPr id="2" name="Text Box 2" descr="C2 General">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1DBDC59" w14:textId="6AA0E732"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A349F5"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" filled="f" stroked="f">
              <v:textbox style="mso-fit-shape-to-text:t" inset="20pt,0,0,15pt">
                <w:txbxContent>
                  <w:p w14:paraId="01DBDC59" w14:textId="6AA0E732"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493F" w14:textId="1951EB6C" w:rsidR="00DE46AC" w:rsidRDefault="00DE46AC">
    <w:pPr>
      <w:pStyle w:val="Footer"/>
    </w:pPr>
    <w:r>
      <w:rPr>
        <w:noProof/>
        <w:lang w:val="en-IN" w:eastAsia="en-IN"/>
      </w:rPr>
      <mc:AlternateContent>
        <mc:Choice Requires="wps">
          <w:drawing>
            <wp:anchor distT="0" distB="0" distL="0" distR="0" simplePos="0" relativeHeight="251658240" behindDoc="0" locked="0" layoutInCell="1" allowOverlap="1" wp14:anchorId="76C15C15" wp14:editId="0C114A10">
              <wp:simplePos x="635" y="635"/>
              <wp:positionH relativeFrom="page">
                <wp:align>left</wp:align>
              </wp:positionH>
              <wp:positionV relativeFrom="page">
                <wp:align>bottom</wp:align>
              </wp:positionV>
              <wp:extent cx="443865" cy="443865"/>
              <wp:effectExtent l="0" t="0" r="14605" b="0"/>
              <wp:wrapNone/>
              <wp:docPr id="1" name="Text Box 1" descr="C2 General">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3FBB58" w14:textId="710303E5"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6C15C15" id="_x0000_t202" coordsize="21600,21600" o:spt="202" path="m,l,21600r21600,l21600,xe">
              <v:stroke joinstyle="miter"/>
              <v:path gradientshapeok="t" o:connecttype="rect"/>
            </v:shapetype>
            <v:shape id="Text Box 1" o:spid="_x0000_s1027" type="#_x0000_t202" alt="C2 Gener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" filled="f" stroked="f">
              <v:textbox style="mso-fit-shape-to-text:t" inset="20pt,0,0,15pt">
                <w:txbxContent>
                  <w:p w14:paraId="5D3FBB58" w14:textId="710303E5" w:rsidR="00DE46AC" w:rsidRPr="00DE46AC" w:rsidRDefault="00DE46AC" w:rsidP="00DE46AC">
                    <w:pPr>
                      <w:spacing w:after="0"/>
                      <w:rPr>
                        <w:rFonts w:ascii="Calibri" w:eastAsia="Calibri" w:hAnsi="Calibri" w:cs="Calibri"/>
                        <w:noProof/>
                        <w:color w:val="000000"/>
                        <w:sz w:val="14"/>
                        <w:szCs w:val="14"/>
                      </w:rPr>
                    </w:pPr>
                    <w:r w:rsidRPr="00DE46AC">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27BE4" w14:textId="77777777" w:rsidR="001A3158" w:rsidRDefault="001A3158">
      <w:r>
        <w:separator/>
      </w:r>
    </w:p>
  </w:footnote>
  <w:footnote w:type="continuationSeparator" w:id="0">
    <w:p w14:paraId="73715274" w14:textId="77777777" w:rsidR="001A3158" w:rsidRDefault="001A3158">
      <w:r>
        <w:continuationSeparator/>
      </w:r>
    </w:p>
  </w:footnote>
  <w:footnote w:type="continuationNotice" w:id="1">
    <w:p w14:paraId="719DB006" w14:textId="77777777" w:rsidR="001A3158" w:rsidRDefault="001A31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5343C2"/>
    <w:multiLevelType w:val="hybridMultilevel"/>
    <w:tmpl w:val="5DAAC9C8"/>
    <w:lvl w:ilvl="0" w:tplc="00000001">
      <w:start w:val="1"/>
      <w:numFmt w:val="decimal"/>
      <w:suff w:val="nothing"/>
      <w:lvlText w:val="[00%1] "/>
      <w:lvlJc w:val="left"/>
      <w:pPr>
        <w:tabs>
          <w:tab w:val="num" w:pos="5103"/>
        </w:tabs>
        <w:ind w:left="5103" w:firstLine="0"/>
      </w:pPr>
    </w:lvl>
    <w:lvl w:ilvl="1" w:tplc="04090019" w:tentative="1">
      <w:start w:val="1"/>
      <w:numFmt w:val="lowerLetter"/>
      <w:lvlText w:val="%2."/>
      <w:lvlJc w:val="left"/>
      <w:pPr>
        <w:tabs>
          <w:tab w:val="num" w:pos="6453"/>
        </w:tabs>
        <w:ind w:left="6453" w:hanging="360"/>
      </w:pPr>
    </w:lvl>
    <w:lvl w:ilvl="2" w:tplc="0409001B" w:tentative="1">
      <w:start w:val="1"/>
      <w:numFmt w:val="lowerRoman"/>
      <w:lvlText w:val="%3."/>
      <w:lvlJc w:val="right"/>
      <w:pPr>
        <w:tabs>
          <w:tab w:val="num" w:pos="7173"/>
        </w:tabs>
        <w:ind w:left="7173" w:hanging="180"/>
      </w:pPr>
    </w:lvl>
    <w:lvl w:ilvl="3" w:tplc="0409000F">
      <w:start w:val="1"/>
      <w:numFmt w:val="decimal"/>
      <w:lvlText w:val="%4."/>
      <w:lvlJc w:val="left"/>
      <w:pPr>
        <w:tabs>
          <w:tab w:val="num" w:pos="7893"/>
        </w:tabs>
        <w:ind w:left="7893" w:hanging="360"/>
      </w:pPr>
    </w:lvl>
    <w:lvl w:ilvl="4" w:tplc="04090019" w:tentative="1">
      <w:start w:val="1"/>
      <w:numFmt w:val="lowerLetter"/>
      <w:lvlText w:val="%5."/>
      <w:lvlJc w:val="left"/>
      <w:pPr>
        <w:tabs>
          <w:tab w:val="num" w:pos="8613"/>
        </w:tabs>
        <w:ind w:left="8613" w:hanging="360"/>
      </w:pPr>
    </w:lvl>
    <w:lvl w:ilvl="5" w:tplc="0409001B" w:tentative="1">
      <w:start w:val="1"/>
      <w:numFmt w:val="lowerRoman"/>
      <w:lvlText w:val="%6."/>
      <w:lvlJc w:val="right"/>
      <w:pPr>
        <w:tabs>
          <w:tab w:val="num" w:pos="9333"/>
        </w:tabs>
        <w:ind w:left="9333" w:hanging="180"/>
      </w:pPr>
    </w:lvl>
    <w:lvl w:ilvl="6" w:tplc="0409000F" w:tentative="1">
      <w:start w:val="1"/>
      <w:numFmt w:val="decimal"/>
      <w:lvlText w:val="%7."/>
      <w:lvlJc w:val="left"/>
      <w:pPr>
        <w:tabs>
          <w:tab w:val="num" w:pos="10053"/>
        </w:tabs>
        <w:ind w:left="10053" w:hanging="360"/>
      </w:pPr>
    </w:lvl>
    <w:lvl w:ilvl="7" w:tplc="04090019" w:tentative="1">
      <w:start w:val="1"/>
      <w:numFmt w:val="lowerLetter"/>
      <w:lvlText w:val="%8."/>
      <w:lvlJc w:val="left"/>
      <w:pPr>
        <w:tabs>
          <w:tab w:val="num" w:pos="10773"/>
        </w:tabs>
        <w:ind w:left="10773" w:hanging="360"/>
      </w:pPr>
    </w:lvl>
    <w:lvl w:ilvl="8" w:tplc="0409001B" w:tentative="1">
      <w:start w:val="1"/>
      <w:numFmt w:val="lowerRoman"/>
      <w:lvlText w:val="%9."/>
      <w:lvlJc w:val="right"/>
      <w:pPr>
        <w:tabs>
          <w:tab w:val="num" w:pos="11493"/>
        </w:tabs>
        <w:ind w:left="11493"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EF3E07"/>
    <w:multiLevelType w:val="hybridMultilevel"/>
    <w:tmpl w:val="91E46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9A3FA3"/>
    <w:multiLevelType w:val="hybridMultilevel"/>
    <w:tmpl w:val="CA628464"/>
    <w:lvl w:ilvl="0" w:tplc="4B3CD03C">
      <w:start w:val="3"/>
      <w:numFmt w:val="bullet"/>
      <w:lvlText w:val="-"/>
      <w:lvlJc w:val="left"/>
      <w:pPr>
        <w:ind w:left="360" w:hanging="360"/>
      </w:pPr>
      <w:rPr>
        <w:rFonts w:ascii="Times New Roman" w:eastAsia="SimSun" w:hAnsi="Times New Roman" w:cs="Times New Roman" w:hint="default"/>
      </w:rPr>
    </w:lvl>
    <w:lvl w:ilvl="1" w:tplc="1AE65490">
      <w:start w:val="1"/>
      <w:numFmt w:val="bullet"/>
      <w:lvlText w:val="o"/>
      <w:lvlJc w:val="left"/>
      <w:pPr>
        <w:ind w:left="1080" w:hanging="360"/>
      </w:pPr>
      <w:rPr>
        <w:rFonts w:ascii="Courier New" w:hAnsi="Courier New" w:cs="Courier New" w:hint="default"/>
      </w:rPr>
    </w:lvl>
    <w:lvl w:ilvl="2" w:tplc="90AEE0CC">
      <w:start w:val="1"/>
      <w:numFmt w:val="bullet"/>
      <w:lvlText w:val=""/>
      <w:lvlJc w:val="left"/>
      <w:pPr>
        <w:ind w:left="1800" w:hanging="360"/>
      </w:pPr>
      <w:rPr>
        <w:rFonts w:ascii="Wingdings" w:hAnsi="Wingdings" w:hint="default"/>
      </w:rPr>
    </w:lvl>
    <w:lvl w:ilvl="3" w:tplc="73F62B26">
      <w:start w:val="1"/>
      <w:numFmt w:val="bullet"/>
      <w:lvlText w:val=""/>
      <w:lvlJc w:val="left"/>
      <w:pPr>
        <w:ind w:left="2520" w:hanging="360"/>
      </w:pPr>
      <w:rPr>
        <w:rFonts w:ascii="Symbol" w:hAnsi="Symbol" w:hint="default"/>
      </w:rPr>
    </w:lvl>
    <w:lvl w:ilvl="4" w:tplc="942AB56E">
      <w:start w:val="1"/>
      <w:numFmt w:val="bullet"/>
      <w:lvlText w:val="o"/>
      <w:lvlJc w:val="left"/>
      <w:pPr>
        <w:ind w:left="3240" w:hanging="360"/>
      </w:pPr>
      <w:rPr>
        <w:rFonts w:ascii="Courier New" w:hAnsi="Courier New" w:cs="Courier New" w:hint="default"/>
      </w:rPr>
    </w:lvl>
    <w:lvl w:ilvl="5" w:tplc="CF521D1C">
      <w:start w:val="1"/>
      <w:numFmt w:val="bullet"/>
      <w:lvlText w:val=""/>
      <w:lvlJc w:val="left"/>
      <w:pPr>
        <w:ind w:left="3960" w:hanging="360"/>
      </w:pPr>
      <w:rPr>
        <w:rFonts w:ascii="Wingdings" w:hAnsi="Wingdings" w:hint="default"/>
      </w:rPr>
    </w:lvl>
    <w:lvl w:ilvl="6" w:tplc="3028D00A">
      <w:start w:val="1"/>
      <w:numFmt w:val="bullet"/>
      <w:lvlText w:val=""/>
      <w:lvlJc w:val="left"/>
      <w:pPr>
        <w:ind w:left="4680" w:hanging="360"/>
      </w:pPr>
      <w:rPr>
        <w:rFonts w:ascii="Symbol" w:hAnsi="Symbol" w:hint="default"/>
      </w:rPr>
    </w:lvl>
    <w:lvl w:ilvl="7" w:tplc="CA1084A0">
      <w:start w:val="1"/>
      <w:numFmt w:val="bullet"/>
      <w:lvlText w:val="o"/>
      <w:lvlJc w:val="left"/>
      <w:pPr>
        <w:ind w:left="5400" w:hanging="360"/>
      </w:pPr>
      <w:rPr>
        <w:rFonts w:ascii="Courier New" w:hAnsi="Courier New" w:cs="Courier New" w:hint="default"/>
      </w:rPr>
    </w:lvl>
    <w:lvl w:ilvl="8" w:tplc="74AEB766">
      <w:start w:val="1"/>
      <w:numFmt w:val="bullet"/>
      <w:lvlText w:val=""/>
      <w:lvlJc w:val="left"/>
      <w:pPr>
        <w:ind w:left="6120"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E6E29FA"/>
    <w:multiLevelType w:val="multilevel"/>
    <w:tmpl w:val="D452FB7C"/>
    <w:lvl w:ilvl="0">
      <w:start w:val="3"/>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518F1627"/>
    <w:multiLevelType w:val="multilevel"/>
    <w:tmpl w:val="18EA531A"/>
    <w:lvl w:ilvl="0">
      <w:start w:val="3"/>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52D75050"/>
    <w:multiLevelType w:val="hybridMultilevel"/>
    <w:tmpl w:val="AC305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3B2991"/>
    <w:multiLevelType w:val="hybridMultilevel"/>
    <w:tmpl w:val="A70CFF4C"/>
    <w:lvl w:ilvl="0" w:tplc="B1F82DA0">
      <w:start w:val="1"/>
      <w:numFmt w:val="bullet"/>
      <w:lvlText w:val=""/>
      <w:lvlJc w:val="left"/>
      <w:pPr>
        <w:tabs>
          <w:tab w:val="num" w:pos="720"/>
        </w:tabs>
        <w:ind w:left="720" w:hanging="360"/>
      </w:pPr>
      <w:rPr>
        <w:rFonts w:ascii="Wingdings" w:hAnsi="Wingdings" w:hint="default"/>
      </w:rPr>
    </w:lvl>
    <w:lvl w:ilvl="1" w:tplc="A6CEC776" w:tentative="1">
      <w:start w:val="1"/>
      <w:numFmt w:val="bullet"/>
      <w:lvlText w:val=""/>
      <w:lvlJc w:val="left"/>
      <w:pPr>
        <w:tabs>
          <w:tab w:val="num" w:pos="1440"/>
        </w:tabs>
        <w:ind w:left="1440" w:hanging="360"/>
      </w:pPr>
      <w:rPr>
        <w:rFonts w:ascii="Wingdings" w:hAnsi="Wingdings" w:hint="default"/>
      </w:rPr>
    </w:lvl>
    <w:lvl w:ilvl="2" w:tplc="982AEA3C" w:tentative="1">
      <w:start w:val="1"/>
      <w:numFmt w:val="bullet"/>
      <w:lvlText w:val=""/>
      <w:lvlJc w:val="left"/>
      <w:pPr>
        <w:tabs>
          <w:tab w:val="num" w:pos="2160"/>
        </w:tabs>
        <w:ind w:left="2160" w:hanging="360"/>
      </w:pPr>
      <w:rPr>
        <w:rFonts w:ascii="Wingdings" w:hAnsi="Wingdings" w:hint="default"/>
      </w:rPr>
    </w:lvl>
    <w:lvl w:ilvl="3" w:tplc="98C41EC8" w:tentative="1">
      <w:start w:val="1"/>
      <w:numFmt w:val="bullet"/>
      <w:lvlText w:val=""/>
      <w:lvlJc w:val="left"/>
      <w:pPr>
        <w:tabs>
          <w:tab w:val="num" w:pos="2880"/>
        </w:tabs>
        <w:ind w:left="2880" w:hanging="360"/>
      </w:pPr>
      <w:rPr>
        <w:rFonts w:ascii="Wingdings" w:hAnsi="Wingdings" w:hint="default"/>
      </w:rPr>
    </w:lvl>
    <w:lvl w:ilvl="4" w:tplc="361E7612" w:tentative="1">
      <w:start w:val="1"/>
      <w:numFmt w:val="bullet"/>
      <w:lvlText w:val=""/>
      <w:lvlJc w:val="left"/>
      <w:pPr>
        <w:tabs>
          <w:tab w:val="num" w:pos="3600"/>
        </w:tabs>
        <w:ind w:left="3600" w:hanging="360"/>
      </w:pPr>
      <w:rPr>
        <w:rFonts w:ascii="Wingdings" w:hAnsi="Wingdings" w:hint="default"/>
      </w:rPr>
    </w:lvl>
    <w:lvl w:ilvl="5" w:tplc="35CAFF2E" w:tentative="1">
      <w:start w:val="1"/>
      <w:numFmt w:val="bullet"/>
      <w:lvlText w:val=""/>
      <w:lvlJc w:val="left"/>
      <w:pPr>
        <w:tabs>
          <w:tab w:val="num" w:pos="4320"/>
        </w:tabs>
        <w:ind w:left="4320" w:hanging="360"/>
      </w:pPr>
      <w:rPr>
        <w:rFonts w:ascii="Wingdings" w:hAnsi="Wingdings" w:hint="default"/>
      </w:rPr>
    </w:lvl>
    <w:lvl w:ilvl="6" w:tplc="443AAFA8" w:tentative="1">
      <w:start w:val="1"/>
      <w:numFmt w:val="bullet"/>
      <w:lvlText w:val=""/>
      <w:lvlJc w:val="left"/>
      <w:pPr>
        <w:tabs>
          <w:tab w:val="num" w:pos="5040"/>
        </w:tabs>
        <w:ind w:left="5040" w:hanging="360"/>
      </w:pPr>
      <w:rPr>
        <w:rFonts w:ascii="Wingdings" w:hAnsi="Wingdings" w:hint="default"/>
      </w:rPr>
    </w:lvl>
    <w:lvl w:ilvl="7" w:tplc="6B5C4B26" w:tentative="1">
      <w:start w:val="1"/>
      <w:numFmt w:val="bullet"/>
      <w:lvlText w:val=""/>
      <w:lvlJc w:val="left"/>
      <w:pPr>
        <w:tabs>
          <w:tab w:val="num" w:pos="5760"/>
        </w:tabs>
        <w:ind w:left="5760" w:hanging="360"/>
      </w:pPr>
      <w:rPr>
        <w:rFonts w:ascii="Wingdings" w:hAnsi="Wingdings" w:hint="default"/>
      </w:rPr>
    </w:lvl>
    <w:lvl w:ilvl="8" w:tplc="859C33F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0117E0"/>
    <w:multiLevelType w:val="hybridMultilevel"/>
    <w:tmpl w:val="CEC634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9951388"/>
    <w:multiLevelType w:val="hybridMultilevel"/>
    <w:tmpl w:val="E03E3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9"/>
  </w:num>
  <w:num w:numId="5">
    <w:abstractNumId w:val="18"/>
  </w:num>
  <w:num w:numId="6">
    <w:abstractNumId w:val="11"/>
  </w:num>
  <w:num w:numId="7">
    <w:abstractNumId w:val="12"/>
  </w:num>
  <w:num w:numId="8">
    <w:abstractNumId w:val="29"/>
  </w:num>
  <w:num w:numId="9">
    <w:abstractNumId w:val="24"/>
  </w:num>
  <w:num w:numId="10">
    <w:abstractNumId w:val="27"/>
  </w:num>
  <w:num w:numId="11">
    <w:abstractNumId w:val="17"/>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8"/>
  </w:num>
  <w:num w:numId="24">
    <w:abstractNumId w:val="15"/>
  </w:num>
  <w:num w:numId="25">
    <w:abstractNumId w:val="22"/>
  </w:num>
  <w:num w:numId="26">
    <w:abstractNumId w:val="16"/>
  </w:num>
  <w:num w:numId="27">
    <w:abstractNumId w:val="25"/>
  </w:num>
  <w:num w:numId="28">
    <w:abstractNumId w:val="13"/>
  </w:num>
  <w:num w:numId="29">
    <w:abstractNumId w:val="21"/>
  </w:num>
  <w:num w:numId="30">
    <w:abstractNumId w:val="20"/>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5B9"/>
    <w:rsid w:val="00004041"/>
    <w:rsid w:val="0000441D"/>
    <w:rsid w:val="00012515"/>
    <w:rsid w:val="00013258"/>
    <w:rsid w:val="00014234"/>
    <w:rsid w:val="0001586B"/>
    <w:rsid w:val="00017A55"/>
    <w:rsid w:val="000225ED"/>
    <w:rsid w:val="000273CB"/>
    <w:rsid w:val="000413F1"/>
    <w:rsid w:val="00043E88"/>
    <w:rsid w:val="00046389"/>
    <w:rsid w:val="00047670"/>
    <w:rsid w:val="000500C8"/>
    <w:rsid w:val="00062102"/>
    <w:rsid w:val="000646D9"/>
    <w:rsid w:val="0007117C"/>
    <w:rsid w:val="00074722"/>
    <w:rsid w:val="000819D8"/>
    <w:rsid w:val="000840DC"/>
    <w:rsid w:val="00086A15"/>
    <w:rsid w:val="0008761F"/>
    <w:rsid w:val="00092172"/>
    <w:rsid w:val="000922D5"/>
    <w:rsid w:val="000934A6"/>
    <w:rsid w:val="000A2C6C"/>
    <w:rsid w:val="000A3CFD"/>
    <w:rsid w:val="000A4660"/>
    <w:rsid w:val="000A7E55"/>
    <w:rsid w:val="000B4DFF"/>
    <w:rsid w:val="000B7E5D"/>
    <w:rsid w:val="000C29FD"/>
    <w:rsid w:val="000C3557"/>
    <w:rsid w:val="000C7F00"/>
    <w:rsid w:val="000D02D1"/>
    <w:rsid w:val="000D1231"/>
    <w:rsid w:val="000D1B5B"/>
    <w:rsid w:val="000D1C92"/>
    <w:rsid w:val="000E13CB"/>
    <w:rsid w:val="000E3469"/>
    <w:rsid w:val="000E5177"/>
    <w:rsid w:val="000E7351"/>
    <w:rsid w:val="000F0CE5"/>
    <w:rsid w:val="000F3E8D"/>
    <w:rsid w:val="000F4DE1"/>
    <w:rsid w:val="0010007C"/>
    <w:rsid w:val="001002E7"/>
    <w:rsid w:val="00101C52"/>
    <w:rsid w:val="0010401F"/>
    <w:rsid w:val="001052A6"/>
    <w:rsid w:val="00106B7B"/>
    <w:rsid w:val="00110D73"/>
    <w:rsid w:val="00112F12"/>
    <w:rsid w:val="00112FC3"/>
    <w:rsid w:val="00114E4C"/>
    <w:rsid w:val="00116A8B"/>
    <w:rsid w:val="0013137F"/>
    <w:rsid w:val="00134084"/>
    <w:rsid w:val="0013493F"/>
    <w:rsid w:val="00144858"/>
    <w:rsid w:val="00145620"/>
    <w:rsid w:val="00152C67"/>
    <w:rsid w:val="00154F2B"/>
    <w:rsid w:val="00155CBF"/>
    <w:rsid w:val="00157160"/>
    <w:rsid w:val="00157994"/>
    <w:rsid w:val="00161627"/>
    <w:rsid w:val="001649CA"/>
    <w:rsid w:val="001668EA"/>
    <w:rsid w:val="00167449"/>
    <w:rsid w:val="0017056D"/>
    <w:rsid w:val="00172AEB"/>
    <w:rsid w:val="00173FA3"/>
    <w:rsid w:val="0018317B"/>
    <w:rsid w:val="001842C7"/>
    <w:rsid w:val="00184B6F"/>
    <w:rsid w:val="001861E5"/>
    <w:rsid w:val="00196DDA"/>
    <w:rsid w:val="001A3158"/>
    <w:rsid w:val="001B1652"/>
    <w:rsid w:val="001B1CD2"/>
    <w:rsid w:val="001B1E69"/>
    <w:rsid w:val="001B2653"/>
    <w:rsid w:val="001B2EA5"/>
    <w:rsid w:val="001B68BF"/>
    <w:rsid w:val="001C3EC8"/>
    <w:rsid w:val="001C4FC9"/>
    <w:rsid w:val="001D10AD"/>
    <w:rsid w:val="001D2BD4"/>
    <w:rsid w:val="001D6911"/>
    <w:rsid w:val="001E1804"/>
    <w:rsid w:val="001F1A70"/>
    <w:rsid w:val="001F2AA8"/>
    <w:rsid w:val="001F678E"/>
    <w:rsid w:val="001F71C5"/>
    <w:rsid w:val="00201947"/>
    <w:rsid w:val="0020219A"/>
    <w:rsid w:val="002028F8"/>
    <w:rsid w:val="0020395B"/>
    <w:rsid w:val="002046CB"/>
    <w:rsid w:val="00204DC9"/>
    <w:rsid w:val="00205DE5"/>
    <w:rsid w:val="002062C0"/>
    <w:rsid w:val="00206F91"/>
    <w:rsid w:val="00210AA3"/>
    <w:rsid w:val="00211E16"/>
    <w:rsid w:val="00213732"/>
    <w:rsid w:val="00215130"/>
    <w:rsid w:val="0022140C"/>
    <w:rsid w:val="00222BFC"/>
    <w:rsid w:val="0022322B"/>
    <w:rsid w:val="00230002"/>
    <w:rsid w:val="00244C9A"/>
    <w:rsid w:val="00247216"/>
    <w:rsid w:val="002476B9"/>
    <w:rsid w:val="00251DC9"/>
    <w:rsid w:val="00253ECB"/>
    <w:rsid w:val="0025541B"/>
    <w:rsid w:val="00263F3F"/>
    <w:rsid w:val="00265849"/>
    <w:rsid w:val="00265B3A"/>
    <w:rsid w:val="00265D63"/>
    <w:rsid w:val="00273368"/>
    <w:rsid w:val="002738E4"/>
    <w:rsid w:val="0027520D"/>
    <w:rsid w:val="00281012"/>
    <w:rsid w:val="0028727E"/>
    <w:rsid w:val="002905B1"/>
    <w:rsid w:val="002A1857"/>
    <w:rsid w:val="002A4CAD"/>
    <w:rsid w:val="002A68AF"/>
    <w:rsid w:val="002A70B4"/>
    <w:rsid w:val="002B1F39"/>
    <w:rsid w:val="002B5725"/>
    <w:rsid w:val="002C059D"/>
    <w:rsid w:val="002C1023"/>
    <w:rsid w:val="002C7F38"/>
    <w:rsid w:val="002D1518"/>
    <w:rsid w:val="002D2DCC"/>
    <w:rsid w:val="002D3457"/>
    <w:rsid w:val="002D4D48"/>
    <w:rsid w:val="002E0229"/>
    <w:rsid w:val="002E0BD3"/>
    <w:rsid w:val="002E66B6"/>
    <w:rsid w:val="002E72B8"/>
    <w:rsid w:val="002E7665"/>
    <w:rsid w:val="002F1911"/>
    <w:rsid w:val="002F5367"/>
    <w:rsid w:val="003042F5"/>
    <w:rsid w:val="0030628A"/>
    <w:rsid w:val="00307117"/>
    <w:rsid w:val="00316040"/>
    <w:rsid w:val="003173EC"/>
    <w:rsid w:val="0032412A"/>
    <w:rsid w:val="00327648"/>
    <w:rsid w:val="00327F69"/>
    <w:rsid w:val="00335079"/>
    <w:rsid w:val="003355AC"/>
    <w:rsid w:val="00337205"/>
    <w:rsid w:val="00340165"/>
    <w:rsid w:val="00343D42"/>
    <w:rsid w:val="0034774E"/>
    <w:rsid w:val="0035122B"/>
    <w:rsid w:val="00353451"/>
    <w:rsid w:val="00355E6F"/>
    <w:rsid w:val="00356068"/>
    <w:rsid w:val="00356E1F"/>
    <w:rsid w:val="00364958"/>
    <w:rsid w:val="00371032"/>
    <w:rsid w:val="0037118D"/>
    <w:rsid w:val="00371B44"/>
    <w:rsid w:val="00372055"/>
    <w:rsid w:val="0037305A"/>
    <w:rsid w:val="003732C8"/>
    <w:rsid w:val="00373DA0"/>
    <w:rsid w:val="00373DB9"/>
    <w:rsid w:val="00381303"/>
    <w:rsid w:val="00381336"/>
    <w:rsid w:val="003875BB"/>
    <w:rsid w:val="00392197"/>
    <w:rsid w:val="00397C70"/>
    <w:rsid w:val="003A43E6"/>
    <w:rsid w:val="003A5AC9"/>
    <w:rsid w:val="003B006B"/>
    <w:rsid w:val="003B31EE"/>
    <w:rsid w:val="003B404C"/>
    <w:rsid w:val="003C122B"/>
    <w:rsid w:val="003C18B8"/>
    <w:rsid w:val="003C30DE"/>
    <w:rsid w:val="003C5A97"/>
    <w:rsid w:val="003C7A04"/>
    <w:rsid w:val="003D40C7"/>
    <w:rsid w:val="003E08A3"/>
    <w:rsid w:val="003E2B35"/>
    <w:rsid w:val="003E2C35"/>
    <w:rsid w:val="003E739A"/>
    <w:rsid w:val="003F1437"/>
    <w:rsid w:val="003F4E24"/>
    <w:rsid w:val="003F52B2"/>
    <w:rsid w:val="003F698D"/>
    <w:rsid w:val="003F6E74"/>
    <w:rsid w:val="003F7273"/>
    <w:rsid w:val="0040037D"/>
    <w:rsid w:val="00400787"/>
    <w:rsid w:val="00401805"/>
    <w:rsid w:val="00407223"/>
    <w:rsid w:val="00413068"/>
    <w:rsid w:val="00414A03"/>
    <w:rsid w:val="004162CA"/>
    <w:rsid w:val="00420895"/>
    <w:rsid w:val="0042725F"/>
    <w:rsid w:val="00431EB0"/>
    <w:rsid w:val="00440414"/>
    <w:rsid w:val="00441253"/>
    <w:rsid w:val="004558E9"/>
    <w:rsid w:val="0045777E"/>
    <w:rsid w:val="00462D13"/>
    <w:rsid w:val="00466B75"/>
    <w:rsid w:val="004702EE"/>
    <w:rsid w:val="00471289"/>
    <w:rsid w:val="00472C8F"/>
    <w:rsid w:val="00473C38"/>
    <w:rsid w:val="00477EA7"/>
    <w:rsid w:val="0048102C"/>
    <w:rsid w:val="0048213A"/>
    <w:rsid w:val="0048597B"/>
    <w:rsid w:val="0048686D"/>
    <w:rsid w:val="00487E1B"/>
    <w:rsid w:val="004959AC"/>
    <w:rsid w:val="004A01C4"/>
    <w:rsid w:val="004A1C41"/>
    <w:rsid w:val="004A303B"/>
    <w:rsid w:val="004A4A90"/>
    <w:rsid w:val="004B3753"/>
    <w:rsid w:val="004C31D2"/>
    <w:rsid w:val="004D3445"/>
    <w:rsid w:val="004D55C2"/>
    <w:rsid w:val="004E3A36"/>
    <w:rsid w:val="004E467C"/>
    <w:rsid w:val="004E6807"/>
    <w:rsid w:val="004F1862"/>
    <w:rsid w:val="004F2ADF"/>
    <w:rsid w:val="004F2B37"/>
    <w:rsid w:val="004F3275"/>
    <w:rsid w:val="004F3E0B"/>
    <w:rsid w:val="004F6207"/>
    <w:rsid w:val="00507819"/>
    <w:rsid w:val="00511A27"/>
    <w:rsid w:val="0051336A"/>
    <w:rsid w:val="00521131"/>
    <w:rsid w:val="00523E4E"/>
    <w:rsid w:val="00525F2D"/>
    <w:rsid w:val="00527C0B"/>
    <w:rsid w:val="00532D4F"/>
    <w:rsid w:val="00534189"/>
    <w:rsid w:val="0053690C"/>
    <w:rsid w:val="0053763A"/>
    <w:rsid w:val="005410F6"/>
    <w:rsid w:val="00546961"/>
    <w:rsid w:val="00552787"/>
    <w:rsid w:val="00564837"/>
    <w:rsid w:val="005729C4"/>
    <w:rsid w:val="00575466"/>
    <w:rsid w:val="005831F4"/>
    <w:rsid w:val="0059204D"/>
    <w:rsid w:val="0059227B"/>
    <w:rsid w:val="005A7E19"/>
    <w:rsid w:val="005B0966"/>
    <w:rsid w:val="005B3C53"/>
    <w:rsid w:val="005B76A0"/>
    <w:rsid w:val="005B795D"/>
    <w:rsid w:val="005C5FA9"/>
    <w:rsid w:val="005D67B6"/>
    <w:rsid w:val="005D6B6E"/>
    <w:rsid w:val="005E4CF5"/>
    <w:rsid w:val="005E5D73"/>
    <w:rsid w:val="005E685D"/>
    <w:rsid w:val="005F3985"/>
    <w:rsid w:val="005F7B15"/>
    <w:rsid w:val="005F7E03"/>
    <w:rsid w:val="0060514A"/>
    <w:rsid w:val="00606B4F"/>
    <w:rsid w:val="00611195"/>
    <w:rsid w:val="00611F71"/>
    <w:rsid w:val="00613820"/>
    <w:rsid w:val="006154DE"/>
    <w:rsid w:val="00620EA1"/>
    <w:rsid w:val="00633C2A"/>
    <w:rsid w:val="006352D5"/>
    <w:rsid w:val="00644B90"/>
    <w:rsid w:val="00645AB4"/>
    <w:rsid w:val="0064703A"/>
    <w:rsid w:val="006479F7"/>
    <w:rsid w:val="006514AC"/>
    <w:rsid w:val="00652248"/>
    <w:rsid w:val="00657A26"/>
    <w:rsid w:val="00657B80"/>
    <w:rsid w:val="00670936"/>
    <w:rsid w:val="00671899"/>
    <w:rsid w:val="00675B3C"/>
    <w:rsid w:val="00675CD0"/>
    <w:rsid w:val="00676B3F"/>
    <w:rsid w:val="00686501"/>
    <w:rsid w:val="00686961"/>
    <w:rsid w:val="00687D8D"/>
    <w:rsid w:val="0069495C"/>
    <w:rsid w:val="006A0996"/>
    <w:rsid w:val="006A46BF"/>
    <w:rsid w:val="006B266B"/>
    <w:rsid w:val="006B57E9"/>
    <w:rsid w:val="006B71FF"/>
    <w:rsid w:val="006D340A"/>
    <w:rsid w:val="006D3D48"/>
    <w:rsid w:val="006D77EE"/>
    <w:rsid w:val="006E0BB4"/>
    <w:rsid w:val="006E4B29"/>
    <w:rsid w:val="006F06E5"/>
    <w:rsid w:val="006F12AD"/>
    <w:rsid w:val="006F1D0F"/>
    <w:rsid w:val="006F32D8"/>
    <w:rsid w:val="0070220C"/>
    <w:rsid w:val="00702D07"/>
    <w:rsid w:val="007057BC"/>
    <w:rsid w:val="00713C4F"/>
    <w:rsid w:val="00715A1D"/>
    <w:rsid w:val="00725788"/>
    <w:rsid w:val="0072589C"/>
    <w:rsid w:val="00727FFB"/>
    <w:rsid w:val="0073242A"/>
    <w:rsid w:val="0073415C"/>
    <w:rsid w:val="00735A8E"/>
    <w:rsid w:val="00750C35"/>
    <w:rsid w:val="00751566"/>
    <w:rsid w:val="00760BB0"/>
    <w:rsid w:val="0076157A"/>
    <w:rsid w:val="007616D2"/>
    <w:rsid w:val="00761B7D"/>
    <w:rsid w:val="007631DF"/>
    <w:rsid w:val="00763917"/>
    <w:rsid w:val="00765A30"/>
    <w:rsid w:val="007807CB"/>
    <w:rsid w:val="007817C2"/>
    <w:rsid w:val="00782FEE"/>
    <w:rsid w:val="00784593"/>
    <w:rsid w:val="00786111"/>
    <w:rsid w:val="007928A6"/>
    <w:rsid w:val="0079748D"/>
    <w:rsid w:val="007A00EF"/>
    <w:rsid w:val="007A31B7"/>
    <w:rsid w:val="007A4E43"/>
    <w:rsid w:val="007A61FB"/>
    <w:rsid w:val="007B19EA"/>
    <w:rsid w:val="007C007D"/>
    <w:rsid w:val="007C0A2D"/>
    <w:rsid w:val="007C188B"/>
    <w:rsid w:val="007C27B0"/>
    <w:rsid w:val="007C3BA8"/>
    <w:rsid w:val="007C669D"/>
    <w:rsid w:val="007D2EA3"/>
    <w:rsid w:val="007E01D0"/>
    <w:rsid w:val="007E4957"/>
    <w:rsid w:val="007E5291"/>
    <w:rsid w:val="007E537E"/>
    <w:rsid w:val="007F300B"/>
    <w:rsid w:val="008014C3"/>
    <w:rsid w:val="00807362"/>
    <w:rsid w:val="008126A7"/>
    <w:rsid w:val="008217EE"/>
    <w:rsid w:val="00826ABA"/>
    <w:rsid w:val="00827ED7"/>
    <w:rsid w:val="008379F1"/>
    <w:rsid w:val="00840D5D"/>
    <w:rsid w:val="0084751E"/>
    <w:rsid w:val="00850812"/>
    <w:rsid w:val="00861045"/>
    <w:rsid w:val="008627EE"/>
    <w:rsid w:val="008676D1"/>
    <w:rsid w:val="00872560"/>
    <w:rsid w:val="00874C3E"/>
    <w:rsid w:val="00876B9A"/>
    <w:rsid w:val="008841F2"/>
    <w:rsid w:val="00885ADC"/>
    <w:rsid w:val="00892321"/>
    <w:rsid w:val="00892541"/>
    <w:rsid w:val="008933BF"/>
    <w:rsid w:val="00893A3C"/>
    <w:rsid w:val="008943AF"/>
    <w:rsid w:val="008A10C4"/>
    <w:rsid w:val="008A2570"/>
    <w:rsid w:val="008A4A93"/>
    <w:rsid w:val="008A4C99"/>
    <w:rsid w:val="008B0248"/>
    <w:rsid w:val="008B275C"/>
    <w:rsid w:val="008C23B9"/>
    <w:rsid w:val="008E5BDD"/>
    <w:rsid w:val="008F00D5"/>
    <w:rsid w:val="008F2CD4"/>
    <w:rsid w:val="008F5812"/>
    <w:rsid w:val="008F5F33"/>
    <w:rsid w:val="008F649E"/>
    <w:rsid w:val="008F6F91"/>
    <w:rsid w:val="00900E05"/>
    <w:rsid w:val="00901A9F"/>
    <w:rsid w:val="009025A0"/>
    <w:rsid w:val="009027E0"/>
    <w:rsid w:val="00902C97"/>
    <w:rsid w:val="0091046A"/>
    <w:rsid w:val="009138BF"/>
    <w:rsid w:val="00913ABF"/>
    <w:rsid w:val="00925CB1"/>
    <w:rsid w:val="00925F97"/>
    <w:rsid w:val="00926ABD"/>
    <w:rsid w:val="009271BA"/>
    <w:rsid w:val="0093214D"/>
    <w:rsid w:val="00940748"/>
    <w:rsid w:val="00946F5D"/>
    <w:rsid w:val="00947F4E"/>
    <w:rsid w:val="00951BD0"/>
    <w:rsid w:val="0095444D"/>
    <w:rsid w:val="00956FAB"/>
    <w:rsid w:val="00957CB1"/>
    <w:rsid w:val="00962C69"/>
    <w:rsid w:val="00963176"/>
    <w:rsid w:val="00964CC0"/>
    <w:rsid w:val="00966D47"/>
    <w:rsid w:val="00967CF4"/>
    <w:rsid w:val="00973C3E"/>
    <w:rsid w:val="0098029B"/>
    <w:rsid w:val="00982CF8"/>
    <w:rsid w:val="00982D63"/>
    <w:rsid w:val="0098435C"/>
    <w:rsid w:val="00985197"/>
    <w:rsid w:val="009853F4"/>
    <w:rsid w:val="00986D87"/>
    <w:rsid w:val="00992312"/>
    <w:rsid w:val="00992930"/>
    <w:rsid w:val="009936D9"/>
    <w:rsid w:val="009A77F8"/>
    <w:rsid w:val="009B378A"/>
    <w:rsid w:val="009B527D"/>
    <w:rsid w:val="009B5E0A"/>
    <w:rsid w:val="009C079C"/>
    <w:rsid w:val="009C0DED"/>
    <w:rsid w:val="009C2B9B"/>
    <w:rsid w:val="009C4CB7"/>
    <w:rsid w:val="009D4D8C"/>
    <w:rsid w:val="009E3A8A"/>
    <w:rsid w:val="009E5EDB"/>
    <w:rsid w:val="009F2567"/>
    <w:rsid w:val="009F2E83"/>
    <w:rsid w:val="00A0181F"/>
    <w:rsid w:val="00A106C0"/>
    <w:rsid w:val="00A30C9D"/>
    <w:rsid w:val="00A37D7F"/>
    <w:rsid w:val="00A46410"/>
    <w:rsid w:val="00A46DB8"/>
    <w:rsid w:val="00A47047"/>
    <w:rsid w:val="00A51298"/>
    <w:rsid w:val="00A530A9"/>
    <w:rsid w:val="00A5365B"/>
    <w:rsid w:val="00A53C5B"/>
    <w:rsid w:val="00A561F7"/>
    <w:rsid w:val="00A57688"/>
    <w:rsid w:val="00A652A7"/>
    <w:rsid w:val="00A70EC2"/>
    <w:rsid w:val="00A7199E"/>
    <w:rsid w:val="00A72F1E"/>
    <w:rsid w:val="00A742E3"/>
    <w:rsid w:val="00A750A2"/>
    <w:rsid w:val="00A759AC"/>
    <w:rsid w:val="00A769E7"/>
    <w:rsid w:val="00A77562"/>
    <w:rsid w:val="00A84A94"/>
    <w:rsid w:val="00A859D9"/>
    <w:rsid w:val="00A86240"/>
    <w:rsid w:val="00A86BF7"/>
    <w:rsid w:val="00A90399"/>
    <w:rsid w:val="00A96B4A"/>
    <w:rsid w:val="00A9764D"/>
    <w:rsid w:val="00AA64BA"/>
    <w:rsid w:val="00AB1B6A"/>
    <w:rsid w:val="00AB298A"/>
    <w:rsid w:val="00AB43F5"/>
    <w:rsid w:val="00AC660D"/>
    <w:rsid w:val="00AD088C"/>
    <w:rsid w:val="00AD1DAA"/>
    <w:rsid w:val="00AD330F"/>
    <w:rsid w:val="00AE062F"/>
    <w:rsid w:val="00AE22E6"/>
    <w:rsid w:val="00AE3765"/>
    <w:rsid w:val="00AF1E23"/>
    <w:rsid w:val="00AF57D1"/>
    <w:rsid w:val="00AF78D3"/>
    <w:rsid w:val="00AF7F81"/>
    <w:rsid w:val="00B00536"/>
    <w:rsid w:val="00B01135"/>
    <w:rsid w:val="00B01AFF"/>
    <w:rsid w:val="00B01C41"/>
    <w:rsid w:val="00B05CC7"/>
    <w:rsid w:val="00B15E30"/>
    <w:rsid w:val="00B2600B"/>
    <w:rsid w:val="00B26A53"/>
    <w:rsid w:val="00B27E39"/>
    <w:rsid w:val="00B314FD"/>
    <w:rsid w:val="00B350D8"/>
    <w:rsid w:val="00B37E6E"/>
    <w:rsid w:val="00B410E7"/>
    <w:rsid w:val="00B428FE"/>
    <w:rsid w:val="00B4702A"/>
    <w:rsid w:val="00B63C50"/>
    <w:rsid w:val="00B64885"/>
    <w:rsid w:val="00B722CA"/>
    <w:rsid w:val="00B7284A"/>
    <w:rsid w:val="00B755BC"/>
    <w:rsid w:val="00B76763"/>
    <w:rsid w:val="00B7732B"/>
    <w:rsid w:val="00B81958"/>
    <w:rsid w:val="00B8522B"/>
    <w:rsid w:val="00B85B41"/>
    <w:rsid w:val="00B879F0"/>
    <w:rsid w:val="00B903DB"/>
    <w:rsid w:val="00B907F6"/>
    <w:rsid w:val="00B91E5B"/>
    <w:rsid w:val="00BA0598"/>
    <w:rsid w:val="00BA6B2F"/>
    <w:rsid w:val="00BA7354"/>
    <w:rsid w:val="00BA7BBC"/>
    <w:rsid w:val="00BB1B41"/>
    <w:rsid w:val="00BB1F33"/>
    <w:rsid w:val="00BB1FAF"/>
    <w:rsid w:val="00BB3529"/>
    <w:rsid w:val="00BB3768"/>
    <w:rsid w:val="00BB7A9D"/>
    <w:rsid w:val="00BC25AA"/>
    <w:rsid w:val="00BC3819"/>
    <w:rsid w:val="00BC43FF"/>
    <w:rsid w:val="00BD2CB3"/>
    <w:rsid w:val="00BE2F07"/>
    <w:rsid w:val="00BE589E"/>
    <w:rsid w:val="00C022E3"/>
    <w:rsid w:val="00C053B6"/>
    <w:rsid w:val="00C1057F"/>
    <w:rsid w:val="00C26E33"/>
    <w:rsid w:val="00C27FEA"/>
    <w:rsid w:val="00C30943"/>
    <w:rsid w:val="00C316DC"/>
    <w:rsid w:val="00C32A08"/>
    <w:rsid w:val="00C344C7"/>
    <w:rsid w:val="00C42AE7"/>
    <w:rsid w:val="00C45138"/>
    <w:rsid w:val="00C469BD"/>
    <w:rsid w:val="00C4712D"/>
    <w:rsid w:val="00C53320"/>
    <w:rsid w:val="00C535F5"/>
    <w:rsid w:val="00C555C9"/>
    <w:rsid w:val="00C5590C"/>
    <w:rsid w:val="00C5636C"/>
    <w:rsid w:val="00C5690D"/>
    <w:rsid w:val="00C61FEB"/>
    <w:rsid w:val="00C6678B"/>
    <w:rsid w:val="00C66911"/>
    <w:rsid w:val="00C72167"/>
    <w:rsid w:val="00C80C18"/>
    <w:rsid w:val="00C84401"/>
    <w:rsid w:val="00C86755"/>
    <w:rsid w:val="00C9428A"/>
    <w:rsid w:val="00C94D90"/>
    <w:rsid w:val="00C94F55"/>
    <w:rsid w:val="00CA5669"/>
    <w:rsid w:val="00CA7D62"/>
    <w:rsid w:val="00CB07A8"/>
    <w:rsid w:val="00CC0D28"/>
    <w:rsid w:val="00CC371D"/>
    <w:rsid w:val="00CD1003"/>
    <w:rsid w:val="00CD1675"/>
    <w:rsid w:val="00CD2316"/>
    <w:rsid w:val="00CD26AA"/>
    <w:rsid w:val="00CD4A57"/>
    <w:rsid w:val="00CE33FD"/>
    <w:rsid w:val="00CE458B"/>
    <w:rsid w:val="00CE5333"/>
    <w:rsid w:val="00CE692F"/>
    <w:rsid w:val="00CF0758"/>
    <w:rsid w:val="00CF17DF"/>
    <w:rsid w:val="00CF3A76"/>
    <w:rsid w:val="00CF79CB"/>
    <w:rsid w:val="00D00233"/>
    <w:rsid w:val="00D02968"/>
    <w:rsid w:val="00D138F3"/>
    <w:rsid w:val="00D160A6"/>
    <w:rsid w:val="00D22FEF"/>
    <w:rsid w:val="00D24E8F"/>
    <w:rsid w:val="00D2754E"/>
    <w:rsid w:val="00D30621"/>
    <w:rsid w:val="00D33604"/>
    <w:rsid w:val="00D37B08"/>
    <w:rsid w:val="00D408F1"/>
    <w:rsid w:val="00D4321E"/>
    <w:rsid w:val="00D437FF"/>
    <w:rsid w:val="00D478E4"/>
    <w:rsid w:val="00D507DD"/>
    <w:rsid w:val="00D5130C"/>
    <w:rsid w:val="00D54CA8"/>
    <w:rsid w:val="00D6101D"/>
    <w:rsid w:val="00D62265"/>
    <w:rsid w:val="00D63979"/>
    <w:rsid w:val="00D64206"/>
    <w:rsid w:val="00D734EE"/>
    <w:rsid w:val="00D76D88"/>
    <w:rsid w:val="00D819A8"/>
    <w:rsid w:val="00D823DC"/>
    <w:rsid w:val="00D82466"/>
    <w:rsid w:val="00D82760"/>
    <w:rsid w:val="00D82F4F"/>
    <w:rsid w:val="00D8341A"/>
    <w:rsid w:val="00D8512E"/>
    <w:rsid w:val="00D90A6F"/>
    <w:rsid w:val="00D93A61"/>
    <w:rsid w:val="00D95213"/>
    <w:rsid w:val="00D9527E"/>
    <w:rsid w:val="00DA1E58"/>
    <w:rsid w:val="00DA673C"/>
    <w:rsid w:val="00DB0F22"/>
    <w:rsid w:val="00DB45DB"/>
    <w:rsid w:val="00DB5F2A"/>
    <w:rsid w:val="00DC1D56"/>
    <w:rsid w:val="00DC6C20"/>
    <w:rsid w:val="00DD2048"/>
    <w:rsid w:val="00DD70A7"/>
    <w:rsid w:val="00DE46AC"/>
    <w:rsid w:val="00DE4EF2"/>
    <w:rsid w:val="00DE7B7B"/>
    <w:rsid w:val="00DF0A0B"/>
    <w:rsid w:val="00DF2247"/>
    <w:rsid w:val="00DF29A4"/>
    <w:rsid w:val="00DF2C0E"/>
    <w:rsid w:val="00DF39ED"/>
    <w:rsid w:val="00E022E7"/>
    <w:rsid w:val="00E031D6"/>
    <w:rsid w:val="00E04DB6"/>
    <w:rsid w:val="00E06FFB"/>
    <w:rsid w:val="00E116B8"/>
    <w:rsid w:val="00E1674D"/>
    <w:rsid w:val="00E1773F"/>
    <w:rsid w:val="00E30155"/>
    <w:rsid w:val="00E31312"/>
    <w:rsid w:val="00E42487"/>
    <w:rsid w:val="00E425BF"/>
    <w:rsid w:val="00E42620"/>
    <w:rsid w:val="00E45F40"/>
    <w:rsid w:val="00E55252"/>
    <w:rsid w:val="00E572CD"/>
    <w:rsid w:val="00E60D3B"/>
    <w:rsid w:val="00E751A3"/>
    <w:rsid w:val="00E7691A"/>
    <w:rsid w:val="00E80C12"/>
    <w:rsid w:val="00E856EC"/>
    <w:rsid w:val="00E91FE1"/>
    <w:rsid w:val="00E95068"/>
    <w:rsid w:val="00EA00EF"/>
    <w:rsid w:val="00EA0B40"/>
    <w:rsid w:val="00EA221E"/>
    <w:rsid w:val="00EA5E95"/>
    <w:rsid w:val="00EA6912"/>
    <w:rsid w:val="00EA7CBC"/>
    <w:rsid w:val="00EB76AD"/>
    <w:rsid w:val="00EC00F0"/>
    <w:rsid w:val="00EC454C"/>
    <w:rsid w:val="00ED2488"/>
    <w:rsid w:val="00ED4954"/>
    <w:rsid w:val="00ED7F77"/>
    <w:rsid w:val="00EE0943"/>
    <w:rsid w:val="00EE1100"/>
    <w:rsid w:val="00EE18AD"/>
    <w:rsid w:val="00EE1FA6"/>
    <w:rsid w:val="00EE2248"/>
    <w:rsid w:val="00EE33A2"/>
    <w:rsid w:val="00EE5ACE"/>
    <w:rsid w:val="00EE6B87"/>
    <w:rsid w:val="00EF073D"/>
    <w:rsid w:val="00EF3048"/>
    <w:rsid w:val="00EF54DB"/>
    <w:rsid w:val="00F00E37"/>
    <w:rsid w:val="00F07749"/>
    <w:rsid w:val="00F11D46"/>
    <w:rsid w:val="00F17BBA"/>
    <w:rsid w:val="00F20638"/>
    <w:rsid w:val="00F25EC2"/>
    <w:rsid w:val="00F264DF"/>
    <w:rsid w:val="00F332A1"/>
    <w:rsid w:val="00F344F4"/>
    <w:rsid w:val="00F411A8"/>
    <w:rsid w:val="00F44A85"/>
    <w:rsid w:val="00F53B2E"/>
    <w:rsid w:val="00F67A1C"/>
    <w:rsid w:val="00F74BB2"/>
    <w:rsid w:val="00F8077F"/>
    <w:rsid w:val="00F80C78"/>
    <w:rsid w:val="00F82C5B"/>
    <w:rsid w:val="00F8555F"/>
    <w:rsid w:val="00F917BD"/>
    <w:rsid w:val="00FA3AAF"/>
    <w:rsid w:val="00FB6EA6"/>
    <w:rsid w:val="00FD606F"/>
    <w:rsid w:val="00FE10E2"/>
    <w:rsid w:val="00FE2EC0"/>
    <w:rsid w:val="00FE4E13"/>
    <w:rsid w:val="00FE76BC"/>
    <w:rsid w:val="00FF5BE4"/>
    <w:rsid w:val="00FF5FC5"/>
    <w:rsid w:val="0456A088"/>
    <w:rsid w:val="05FA9036"/>
    <w:rsid w:val="093F4A67"/>
    <w:rsid w:val="111EF07C"/>
    <w:rsid w:val="139C5626"/>
    <w:rsid w:val="1FEB1F8D"/>
    <w:rsid w:val="2151D310"/>
    <w:rsid w:val="3D67BEFB"/>
    <w:rsid w:val="40984371"/>
    <w:rsid w:val="41DED43E"/>
    <w:rsid w:val="46A17690"/>
    <w:rsid w:val="5E66CF08"/>
    <w:rsid w:val="70883922"/>
    <w:rsid w:val="71E2CFE2"/>
    <w:rsid w:val="7617CA5D"/>
    <w:rsid w:val="7C99098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91E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UnresolvedMention">
    <w:name w:val="Unresolved Mention"/>
    <w:uiPriority w:val="99"/>
    <w:semiHidden/>
    <w:unhideWhenUsed/>
    <w:rsid w:val="00611F71"/>
    <w:rPr>
      <w:color w:val="605E5C"/>
      <w:shd w:val="clear" w:color="auto" w:fill="E1DFDD"/>
    </w:rPr>
  </w:style>
  <w:style w:type="character" w:customStyle="1" w:styleId="NormalParagraphChar">
    <w:name w:val="Normal Paragraph Char"/>
    <w:link w:val="NormalParagraph"/>
    <w:locked/>
    <w:rsid w:val="006F06E5"/>
    <w:rPr>
      <w:rFonts w:ascii="Arial" w:hAnsi="Arial" w:cs="Arial"/>
      <w:sz w:val="22"/>
      <w:szCs w:val="22"/>
    </w:rPr>
  </w:style>
  <w:style w:type="paragraph" w:customStyle="1" w:styleId="NormalParagraph">
    <w:name w:val="Normal Paragraph"/>
    <w:link w:val="NormalParagraphChar"/>
    <w:qFormat/>
    <w:rsid w:val="006F06E5"/>
    <w:pPr>
      <w:spacing w:after="200" w:line="276" w:lineRule="auto"/>
    </w:pPr>
    <w:rPr>
      <w:rFonts w:ascii="Arial" w:hAnsi="Arial" w:cs="Arial"/>
      <w:sz w:val="22"/>
      <w:szCs w:val="22"/>
      <w:lang w:val="en-US" w:eastAsia="en-US"/>
    </w:rPr>
  </w:style>
  <w:style w:type="paragraph" w:styleId="Revision">
    <w:name w:val="Revision"/>
    <w:hidden/>
    <w:uiPriority w:val="99"/>
    <w:semiHidden/>
    <w:rsid w:val="0028727E"/>
    <w:rPr>
      <w:rFonts w:ascii="Times New Roman" w:hAnsi="Times New Roman"/>
      <w:lang w:eastAsia="en-US"/>
    </w:rPr>
  </w:style>
  <w:style w:type="character" w:customStyle="1" w:styleId="NOChar">
    <w:name w:val="NO Char"/>
    <w:link w:val="NO"/>
    <w:qFormat/>
    <w:rsid w:val="000142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3495">
      <w:bodyDiv w:val="1"/>
      <w:marLeft w:val="0"/>
      <w:marRight w:val="0"/>
      <w:marTop w:val="0"/>
      <w:marBottom w:val="0"/>
      <w:divBdr>
        <w:top w:val="none" w:sz="0" w:space="0" w:color="auto"/>
        <w:left w:val="none" w:sz="0" w:space="0" w:color="auto"/>
        <w:bottom w:val="none" w:sz="0" w:space="0" w:color="auto"/>
        <w:right w:val="none" w:sz="0" w:space="0" w:color="auto"/>
      </w:divBdr>
      <w:divsChild>
        <w:div w:id="1197040685">
          <w:marLeft w:val="446"/>
          <w:marRight w:val="0"/>
          <w:marTop w:val="0"/>
          <w:marBottom w:val="0"/>
          <w:divBdr>
            <w:top w:val="none" w:sz="0" w:space="0" w:color="auto"/>
            <w:left w:val="none" w:sz="0" w:space="0" w:color="auto"/>
            <w:bottom w:val="none" w:sz="0" w:space="0" w:color="auto"/>
            <w:right w:val="none" w:sz="0" w:space="0" w:color="auto"/>
          </w:divBdr>
        </w:div>
        <w:div w:id="1801025263">
          <w:marLeft w:val="446"/>
          <w:marRight w:val="0"/>
          <w:marTop w:val="0"/>
          <w:marBottom w:val="0"/>
          <w:divBdr>
            <w:top w:val="none" w:sz="0" w:space="0" w:color="auto"/>
            <w:left w:val="none" w:sz="0" w:space="0" w:color="auto"/>
            <w:bottom w:val="none" w:sz="0" w:space="0" w:color="auto"/>
            <w:right w:val="none" w:sz="0" w:space="0" w:color="auto"/>
          </w:divBdr>
        </w:div>
        <w:div w:id="855508656">
          <w:marLeft w:val="446"/>
          <w:marRight w:val="0"/>
          <w:marTop w:val="0"/>
          <w:marBottom w:val="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9509506">
      <w:bodyDiv w:val="1"/>
      <w:marLeft w:val="0"/>
      <w:marRight w:val="0"/>
      <w:marTop w:val="0"/>
      <w:marBottom w:val="0"/>
      <w:divBdr>
        <w:top w:val="none" w:sz="0" w:space="0" w:color="auto"/>
        <w:left w:val="none" w:sz="0" w:space="0" w:color="auto"/>
        <w:bottom w:val="none" w:sz="0" w:space="0" w:color="auto"/>
        <w:right w:val="none" w:sz="0" w:space="0" w:color="auto"/>
      </w:divBdr>
      <w:divsChild>
        <w:div w:id="460467006">
          <w:marLeft w:val="446"/>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8395211">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45318142">
      <w:bodyDiv w:val="1"/>
      <w:marLeft w:val="0"/>
      <w:marRight w:val="0"/>
      <w:marTop w:val="0"/>
      <w:marBottom w:val="0"/>
      <w:divBdr>
        <w:top w:val="none" w:sz="0" w:space="0" w:color="auto"/>
        <w:left w:val="none" w:sz="0" w:space="0" w:color="auto"/>
        <w:bottom w:val="none" w:sz="0" w:space="0" w:color="auto"/>
        <w:right w:val="none" w:sz="0" w:space="0" w:color="auto"/>
      </w:divBdr>
      <w:divsChild>
        <w:div w:id="573006433">
          <w:marLeft w:val="0"/>
          <w:marRight w:val="0"/>
          <w:marTop w:val="0"/>
          <w:marBottom w:val="0"/>
          <w:divBdr>
            <w:top w:val="none" w:sz="0" w:space="0" w:color="auto"/>
            <w:left w:val="none" w:sz="0" w:space="0" w:color="auto"/>
            <w:bottom w:val="none" w:sz="0" w:space="0" w:color="auto"/>
            <w:right w:val="none" w:sz="0" w:space="0" w:color="auto"/>
          </w:divBdr>
          <w:divsChild>
            <w:div w:id="1842311063">
              <w:marLeft w:val="0"/>
              <w:marRight w:val="0"/>
              <w:marTop w:val="0"/>
              <w:marBottom w:val="0"/>
              <w:divBdr>
                <w:top w:val="none" w:sz="0" w:space="0" w:color="auto"/>
                <w:left w:val="none" w:sz="0" w:space="0" w:color="auto"/>
                <w:bottom w:val="none" w:sz="0" w:space="0" w:color="auto"/>
                <w:right w:val="none" w:sz="0" w:space="0" w:color="auto"/>
              </w:divBdr>
              <w:divsChild>
                <w:div w:id="347950992">
                  <w:marLeft w:val="0"/>
                  <w:marRight w:val="0"/>
                  <w:marTop w:val="0"/>
                  <w:marBottom w:val="0"/>
                  <w:divBdr>
                    <w:top w:val="none" w:sz="0" w:space="0" w:color="auto"/>
                    <w:left w:val="none" w:sz="0" w:space="0" w:color="auto"/>
                    <w:bottom w:val="none" w:sz="0" w:space="0" w:color="auto"/>
                    <w:right w:val="none" w:sz="0" w:space="0" w:color="auto"/>
                  </w:divBdr>
                  <w:divsChild>
                    <w:div w:id="333142910">
                      <w:marLeft w:val="0"/>
                      <w:marRight w:val="0"/>
                      <w:marTop w:val="0"/>
                      <w:marBottom w:val="0"/>
                      <w:divBdr>
                        <w:top w:val="none" w:sz="0" w:space="0" w:color="auto"/>
                        <w:left w:val="none" w:sz="0" w:space="0" w:color="auto"/>
                        <w:bottom w:val="none" w:sz="0" w:space="0" w:color="auto"/>
                        <w:right w:val="none" w:sz="0" w:space="0" w:color="auto"/>
                      </w:divBdr>
                      <w:divsChild>
                        <w:div w:id="2102331713">
                          <w:marLeft w:val="0"/>
                          <w:marRight w:val="0"/>
                          <w:marTop w:val="0"/>
                          <w:marBottom w:val="0"/>
                          <w:divBdr>
                            <w:top w:val="none" w:sz="0" w:space="0" w:color="auto"/>
                            <w:left w:val="none" w:sz="0" w:space="0" w:color="auto"/>
                            <w:bottom w:val="none" w:sz="0" w:space="0" w:color="auto"/>
                            <w:right w:val="none" w:sz="0" w:space="0" w:color="auto"/>
                          </w:divBdr>
                          <w:divsChild>
                            <w:div w:id="1502622093">
                              <w:marLeft w:val="0"/>
                              <w:marRight w:val="0"/>
                              <w:marTop w:val="0"/>
                              <w:marBottom w:val="0"/>
                              <w:divBdr>
                                <w:top w:val="single" w:sz="6" w:space="2" w:color="E6E7E8"/>
                                <w:left w:val="single" w:sz="6" w:space="2" w:color="E6E7E8"/>
                                <w:bottom w:val="single" w:sz="6" w:space="2" w:color="E6E7E8"/>
                                <w:right w:val="single" w:sz="6" w:space="2" w:color="E6E7E8"/>
                              </w:divBdr>
                              <w:divsChild>
                                <w:div w:id="1587885933">
                                  <w:marLeft w:val="0"/>
                                  <w:marRight w:val="0"/>
                                  <w:marTop w:val="15"/>
                                  <w:marBottom w:val="0"/>
                                  <w:divBdr>
                                    <w:top w:val="none" w:sz="0" w:space="0" w:color="auto"/>
                                    <w:left w:val="none" w:sz="0" w:space="0" w:color="auto"/>
                                    <w:bottom w:val="none" w:sz="0" w:space="0" w:color="auto"/>
                                    <w:right w:val="none" w:sz="0" w:space="0" w:color="auto"/>
                                  </w:divBdr>
                                  <w:divsChild>
                                    <w:div w:id="68374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5C734-5DDD-4563-B111-A7B9A618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1112</Words>
  <Characters>6345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7443</CharactersWithSpaces>
  <SharedDoc>false</SharedDoc>
  <HLinks>
    <vt:vector size="42" baseType="variant">
      <vt:variant>
        <vt:i4>4259947</vt:i4>
      </vt:variant>
      <vt:variant>
        <vt:i4>18</vt:i4>
      </vt:variant>
      <vt:variant>
        <vt:i4>0</vt:i4>
      </vt:variant>
      <vt:variant>
        <vt:i4>5</vt:i4>
      </vt:variant>
      <vt:variant>
        <vt:lpwstr>https://www.3gpp.org/ftp/tsg_sa/TSG_SA/TSGS_105_Melbourne_2024-09/Docs/SP-241376.zip</vt:lpwstr>
      </vt:variant>
      <vt:variant>
        <vt:lpwstr/>
      </vt:variant>
      <vt:variant>
        <vt:i4>3997751</vt:i4>
      </vt:variant>
      <vt:variant>
        <vt:i4>15</vt:i4>
      </vt:variant>
      <vt:variant>
        <vt:i4>0</vt:i4>
      </vt:variant>
      <vt:variant>
        <vt:i4>5</vt:i4>
      </vt:variant>
      <vt:variant>
        <vt:lpwstr>https://www.3gpp.org/ftp/tsg_sa/WG3_Security/TSGS3_117_Maastricht/docs/S3-243671.zip</vt:lpwstr>
      </vt:variant>
      <vt:variant>
        <vt:lpwstr/>
      </vt:variant>
      <vt:variant>
        <vt:i4>2228260</vt:i4>
      </vt:variant>
      <vt:variant>
        <vt:i4>12</vt:i4>
      </vt:variant>
      <vt:variant>
        <vt:i4>0</vt:i4>
      </vt:variant>
      <vt:variant>
        <vt:i4>5</vt:i4>
      </vt:variant>
      <vt:variant>
        <vt:lpwstr>https://www.3gpp.org/ftp/tsg_sa/WG3_Security/TSGS3_115_Athens/Docs/S3-240226.zip</vt:lpwstr>
      </vt:variant>
      <vt:variant>
        <vt:lpwstr/>
      </vt:variant>
      <vt:variant>
        <vt:i4>2555939</vt:i4>
      </vt:variant>
      <vt:variant>
        <vt:i4>9</vt:i4>
      </vt:variant>
      <vt:variant>
        <vt:i4>0</vt:i4>
      </vt:variant>
      <vt:variant>
        <vt:i4>5</vt:i4>
      </vt:variant>
      <vt:variant>
        <vt:lpwstr>https://www.3gpp.org/ftp/tsg_sa/WG3_Security/TSGS3_115_Athens/Docs/S3-240253.zip</vt:lpwstr>
      </vt:variant>
      <vt:variant>
        <vt:lpwstr/>
      </vt:variant>
      <vt:variant>
        <vt:i4>8061035</vt:i4>
      </vt:variant>
      <vt:variant>
        <vt:i4>6</vt:i4>
      </vt:variant>
      <vt:variant>
        <vt:i4>0</vt:i4>
      </vt:variant>
      <vt:variant>
        <vt:i4>5</vt:i4>
      </vt:variant>
      <vt:variant>
        <vt:lpwstr>https://www.3gpp.org/ftp/tsg_sa/WG3_Security/TSGS3_113_Chicago/docs/S3-235009.zip</vt:lpwstr>
      </vt:variant>
      <vt:variant>
        <vt:lpwstr/>
      </vt:variant>
      <vt:variant>
        <vt:i4>8126561</vt:i4>
      </vt:variant>
      <vt:variant>
        <vt:i4>3</vt:i4>
      </vt:variant>
      <vt:variant>
        <vt:i4>0</vt:i4>
      </vt:variant>
      <vt:variant>
        <vt:i4>5</vt:i4>
      </vt:variant>
      <vt:variant>
        <vt:lpwstr>https://www.3gpp.org/ftp/tsg_sa/WG3_Security/TSGS3_113_Chicago/docs/S3-234467.zip</vt:lpwstr>
      </vt:variant>
      <vt:variant>
        <vt:lpwstr/>
      </vt:variant>
      <vt:variant>
        <vt:i4>4259941</vt:i4>
      </vt:variant>
      <vt:variant>
        <vt:i4>0</vt:i4>
      </vt:variant>
      <vt:variant>
        <vt:i4>0</vt:i4>
      </vt:variant>
      <vt:variant>
        <vt:i4>5</vt:i4>
      </vt:variant>
      <vt:variant>
        <vt:lpwstr>https://www.3gpp.org/ftp/tsg_sa/TSG_SA/TSGS_102_Edinburgh_2023-12/Docs/SP-231585.zip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2025-02-07T10:37:00Z</dcterms:created>
  <dcterms:modified xsi:type="dcterms:W3CDTF">2025-02-07T10:37:00Z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